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48"/>
          <w:szCs w:val="48"/>
        </w:rPr>
      </w:pPr>
    </w:p>
    <w:p>
      <w:pPr>
        <w:spacing w:line="360" w:lineRule="auto"/>
        <w:rPr>
          <w:rFonts w:ascii="Times New Roman" w:hAnsi="Times New Roman" w:cs="Times New Roman"/>
          <w:b/>
          <w:sz w:val="48"/>
          <w:szCs w:val="48"/>
        </w:rPr>
      </w:pPr>
    </w:p>
    <w:p>
      <w:pPr>
        <w:spacing w:line="360" w:lineRule="auto"/>
        <w:rPr>
          <w:rFonts w:ascii="Times New Roman" w:hAnsi="Times New Roman" w:cs="Times New Roman"/>
          <w:b/>
          <w:sz w:val="48"/>
          <w:szCs w:val="48"/>
        </w:rPr>
      </w:pPr>
    </w:p>
    <w:p>
      <w:pPr>
        <w:pStyle w:val="364"/>
        <w:spacing w:line="360" w:lineRule="auto"/>
        <w:jc w:val="center"/>
        <w:rPr>
          <w:rFonts w:ascii="Times New Roman" w:hAnsi="Times New Roman" w:eastAsia="宋体"/>
          <w:b/>
          <w:bCs/>
          <w:spacing w:val="-12"/>
          <w:sz w:val="48"/>
          <w:szCs w:val="48"/>
        </w:rPr>
      </w:pPr>
      <w:r>
        <w:rPr>
          <w:rFonts w:ascii="Times New Roman" w:hAnsi="Times New Roman" w:eastAsia="宋体"/>
          <w:b/>
          <w:bCs/>
          <w:spacing w:val="-12"/>
          <w:sz w:val="48"/>
          <w:szCs w:val="48"/>
        </w:rPr>
        <w:t>江苏食品药品职业技术学院</w:t>
      </w:r>
    </w:p>
    <w:p>
      <w:pPr>
        <w:pStyle w:val="364"/>
        <w:spacing w:line="360" w:lineRule="auto"/>
        <w:jc w:val="center"/>
        <w:rPr>
          <w:rFonts w:ascii="Times New Roman" w:hAnsi="Times New Roman" w:eastAsia="宋体"/>
          <w:b/>
          <w:bCs/>
          <w:spacing w:val="-12"/>
          <w:sz w:val="48"/>
          <w:szCs w:val="48"/>
        </w:rPr>
      </w:pPr>
    </w:p>
    <w:p>
      <w:pPr>
        <w:adjustRightInd w:val="0"/>
        <w:snapToGrid w:val="0"/>
        <w:spacing w:line="360" w:lineRule="auto"/>
        <w:jc w:val="center"/>
        <w:rPr>
          <w:rFonts w:hint="eastAsia" w:ascii="Times New Roman" w:hAnsi="Times New Roman" w:eastAsia="宋体"/>
          <w:b/>
          <w:bCs/>
          <w:spacing w:val="-12"/>
          <w:sz w:val="48"/>
          <w:szCs w:val="48"/>
          <w:lang w:eastAsia="zh-CN"/>
        </w:rPr>
      </w:pPr>
      <w:r>
        <w:rPr>
          <w:rFonts w:hint="eastAsia" w:ascii="宋体" w:hAnsi="宋体"/>
          <w:b/>
          <w:bCs/>
          <w:iCs/>
          <w:sz w:val="52"/>
          <w:szCs w:val="52"/>
        </w:rPr>
        <w:t xml:space="preserve"> 2022后勤处暑期项目监理服务</w:t>
      </w:r>
    </w:p>
    <w:p>
      <w:pPr>
        <w:spacing w:line="360" w:lineRule="auto"/>
        <w:jc w:val="center"/>
        <w:rPr>
          <w:rFonts w:ascii="Times New Roman" w:hAnsi="Times New Roman" w:cs="Times New Roman"/>
          <w:b/>
          <w:sz w:val="72"/>
          <w:szCs w:val="72"/>
        </w:rPr>
      </w:pPr>
      <w:r>
        <w:rPr>
          <w:rFonts w:ascii="Times New Roman" w:hAnsi="Times New Roman" w:cs="Times New Roman"/>
          <w:b/>
          <w:sz w:val="72"/>
          <w:szCs w:val="72"/>
        </w:rPr>
        <w:t>竞争性磋商文件</w:t>
      </w:r>
    </w:p>
    <w:p>
      <w:pPr>
        <w:spacing w:line="360" w:lineRule="auto"/>
        <w:jc w:val="center"/>
        <w:rPr>
          <w:rFonts w:ascii="Times New Roman" w:hAnsi="Times New Roman" w:cs="Times New Roman"/>
          <w:b/>
          <w:sz w:val="72"/>
          <w:szCs w:val="72"/>
        </w:rPr>
      </w:pPr>
    </w:p>
    <w:p>
      <w:pPr>
        <w:spacing w:line="360" w:lineRule="auto"/>
        <w:rPr>
          <w:rFonts w:ascii="Times New Roman" w:hAnsi="Times New Roman" w:cs="Times New Roman"/>
          <w:b/>
          <w:sz w:val="52"/>
        </w:rPr>
      </w:pPr>
    </w:p>
    <w:p>
      <w:pPr>
        <w:spacing w:line="360" w:lineRule="auto"/>
        <w:ind w:firstLine="1619" w:firstLineChars="504"/>
        <w:rPr>
          <w:rFonts w:hint="default" w:ascii="Times New Roman" w:hAnsi="Times New Roman" w:eastAsia="宋体"/>
          <w:b/>
          <w:bCs/>
          <w:sz w:val="32"/>
          <w:szCs w:val="32"/>
          <w:u w:val="single"/>
          <w:lang w:val="en-US" w:eastAsia="zh-CN"/>
        </w:rPr>
      </w:pPr>
      <w:r>
        <w:rPr>
          <w:rFonts w:ascii="Times New Roman" w:hAnsi="Times New Roman" w:cs="Times New Roman"/>
          <w:b/>
          <w:bCs/>
          <w:sz w:val="32"/>
          <w:szCs w:val="32"/>
        </w:rPr>
        <w:t>采购项目编号：</w:t>
      </w:r>
      <w:r>
        <w:rPr>
          <w:rFonts w:hint="eastAsia" w:ascii="Times New Roman" w:hAnsi="Times New Roman"/>
          <w:b/>
          <w:bCs/>
          <w:sz w:val="32"/>
          <w:szCs w:val="32"/>
          <w:u w:val="single"/>
          <w:lang w:val="en-US" w:eastAsia="zh-CN"/>
        </w:rPr>
        <w:t>HQC-2022-GCK06</w:t>
      </w:r>
    </w:p>
    <w:p>
      <w:pPr>
        <w:spacing w:line="360" w:lineRule="auto"/>
        <w:ind w:firstLine="1619" w:firstLineChars="504"/>
        <w:rPr>
          <w:rFonts w:ascii="Times New Roman" w:hAnsi="Times New Roman" w:cs="Times New Roman"/>
          <w:b/>
          <w:sz w:val="32"/>
          <w:szCs w:val="32"/>
        </w:rPr>
      </w:pPr>
    </w:p>
    <w:p>
      <w:pPr>
        <w:tabs>
          <w:tab w:val="left" w:pos="6840"/>
        </w:tabs>
        <w:spacing w:line="360" w:lineRule="auto"/>
        <w:ind w:firstLine="1619" w:firstLineChars="504"/>
        <w:rPr>
          <w:rFonts w:ascii="Times New Roman" w:hAnsi="Times New Roman" w:cs="Times New Roman"/>
          <w:b/>
          <w:bCs/>
          <w:sz w:val="32"/>
          <w:szCs w:val="32"/>
        </w:rPr>
      </w:pPr>
      <w:r>
        <w:rPr>
          <w:rFonts w:ascii="Times New Roman" w:hAnsi="Times New Roman" w:cs="Times New Roman"/>
          <w:b/>
          <w:bCs/>
          <w:sz w:val="32"/>
          <w:szCs w:val="32"/>
        </w:rPr>
        <w:t>采购人：</w:t>
      </w:r>
      <w:r>
        <w:rPr>
          <w:rFonts w:ascii="Times New Roman" w:hAnsi="Times New Roman" w:cs="Times New Roman"/>
          <w:b/>
          <w:bCs/>
          <w:sz w:val="32"/>
          <w:szCs w:val="32"/>
          <w:u w:val="single"/>
        </w:rPr>
        <w:t>江苏食品药品职业技术学院</w:t>
      </w:r>
    </w:p>
    <w:p>
      <w:pPr>
        <w:spacing w:line="360" w:lineRule="auto"/>
        <w:ind w:left="304" w:leftChars="76" w:hanging="122" w:hangingChars="38"/>
        <w:jc w:val="center"/>
        <w:rPr>
          <w:rFonts w:ascii="Times New Roman" w:hAnsi="Times New Roman" w:cs="Times New Roman"/>
          <w:b/>
          <w:bCs/>
          <w:sz w:val="32"/>
          <w:szCs w:val="32"/>
        </w:rPr>
      </w:pPr>
    </w:p>
    <w:p>
      <w:pPr>
        <w:spacing w:line="360" w:lineRule="auto"/>
        <w:ind w:left="304" w:leftChars="76" w:hanging="122" w:hangingChars="38"/>
        <w:jc w:val="center"/>
        <w:rPr>
          <w:rFonts w:hint="eastAsia" w:ascii="Times New Roman" w:hAnsi="Times New Roman" w:eastAsia="宋体" w:cs="Times New Roman"/>
          <w:b/>
          <w:bCs/>
          <w:sz w:val="32"/>
          <w:szCs w:val="32"/>
          <w:lang w:eastAsia="zh-CN"/>
        </w:rPr>
      </w:pPr>
      <w:r>
        <w:rPr>
          <w:rFonts w:ascii="Times New Roman" w:hAnsi="Times New Roman" w:cs="Times New Roman"/>
          <w:b/>
          <w:bCs/>
          <w:sz w:val="32"/>
          <w:szCs w:val="32"/>
        </w:rPr>
        <w:t>202</w:t>
      </w:r>
      <w:r>
        <w:rPr>
          <w:rFonts w:hint="eastAsia" w:ascii="Times New Roman" w:hAnsi="Times New Roman" w:cs="Times New Roman"/>
          <w:b/>
          <w:bCs/>
          <w:sz w:val="32"/>
          <w:szCs w:val="32"/>
          <w:lang w:val="en-US" w:eastAsia="zh-CN"/>
        </w:rPr>
        <w:t>2</w:t>
      </w:r>
      <w:r>
        <w:rPr>
          <w:rFonts w:ascii="Times New Roman" w:hAnsi="Times New Roman" w:cs="Times New Roman"/>
          <w:b/>
          <w:bCs/>
          <w:sz w:val="32"/>
          <w:szCs w:val="32"/>
        </w:rPr>
        <w:t>-0</w:t>
      </w:r>
      <w:r>
        <w:rPr>
          <w:rFonts w:hint="eastAsia" w:ascii="Times New Roman" w:hAnsi="Times New Roman" w:cs="Times New Roman"/>
          <w:b/>
          <w:bCs/>
          <w:sz w:val="32"/>
          <w:szCs w:val="32"/>
          <w:lang w:val="en-US" w:eastAsia="zh-CN"/>
        </w:rPr>
        <w:t>7</w:t>
      </w:r>
    </w:p>
    <w:p>
      <w:pPr>
        <w:spacing w:line="360" w:lineRule="auto"/>
        <w:rPr>
          <w:rFonts w:ascii="Times New Roman" w:hAnsi="Times New Roman" w:cs="Times New Roman"/>
          <w:b/>
          <w:bCs/>
          <w:sz w:val="32"/>
          <w:szCs w:val="32"/>
        </w:rPr>
      </w:pPr>
      <w:r>
        <w:rPr>
          <w:rFonts w:ascii="Times New Roman" w:hAnsi="Times New Roman" w:cs="Times New Roman"/>
          <w:b/>
          <w:bCs/>
          <w:sz w:val="32"/>
          <w:szCs w:val="32"/>
        </w:rPr>
        <w:br w:type="page"/>
      </w:r>
    </w:p>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目录</w:t>
      </w:r>
    </w:p>
    <w:p>
      <w:pPr>
        <w:pStyle w:val="32"/>
        <w:rPr>
          <w:rFonts w:asciiTheme="minorHAnsi" w:hAnsiTheme="minorHAnsi" w:eastAsiaTheme="minorEastAsia" w:cstheme="minorBidi"/>
          <w:sz w:val="21"/>
          <w:szCs w:val="22"/>
        </w:rPr>
      </w:pPr>
      <w:r>
        <w:rPr>
          <w:rFonts w:eastAsia="宋体"/>
        </w:rPr>
        <w:fldChar w:fldCharType="begin"/>
      </w:r>
      <w:r>
        <w:rPr>
          <w:rFonts w:eastAsia="宋体"/>
        </w:rPr>
        <w:instrText xml:space="preserve"> TOC \o "1-1" \h \z \u </w:instrText>
      </w:r>
      <w:r>
        <w:rPr>
          <w:rFonts w:eastAsia="宋体"/>
        </w:rPr>
        <w:fldChar w:fldCharType="separate"/>
      </w:r>
      <w:r>
        <w:fldChar w:fldCharType="begin"/>
      </w:r>
      <w:r>
        <w:instrText xml:space="preserve"> HYPERLINK \l "_Toc68598988" </w:instrText>
      </w:r>
      <w:r>
        <w:fldChar w:fldCharType="separate"/>
      </w:r>
      <w:r>
        <w:rPr>
          <w:rStyle w:val="53"/>
          <w:rFonts w:hint="eastAsia" w:ascii="Times New Roman"/>
          <w:color w:val="auto"/>
        </w:rPr>
        <w:t>第一章</w:t>
      </w:r>
      <w:r>
        <w:rPr>
          <w:rStyle w:val="53"/>
          <w:rFonts w:ascii="Times New Roman"/>
          <w:color w:val="auto"/>
        </w:rPr>
        <w:t xml:space="preserve"> </w:t>
      </w:r>
      <w:r>
        <w:rPr>
          <w:rStyle w:val="53"/>
          <w:rFonts w:hint="eastAsia" w:ascii="Times New Roman"/>
          <w:color w:val="auto"/>
        </w:rPr>
        <w:t>竞争性磋商邀请</w:t>
      </w:r>
      <w:r>
        <w:tab/>
      </w:r>
      <w:r>
        <w:fldChar w:fldCharType="begin"/>
      </w:r>
      <w:r>
        <w:instrText xml:space="preserve"> PAGEREF _Toc68598988 \h </w:instrText>
      </w:r>
      <w:r>
        <w:fldChar w:fldCharType="separate"/>
      </w:r>
      <w:r>
        <w:t>3</w:t>
      </w:r>
      <w:r>
        <w:fldChar w:fldCharType="end"/>
      </w:r>
      <w:r>
        <w:fldChar w:fldCharType="end"/>
      </w:r>
    </w:p>
    <w:p>
      <w:pPr>
        <w:pStyle w:val="32"/>
        <w:rPr>
          <w:rFonts w:asciiTheme="minorHAnsi" w:hAnsiTheme="minorHAnsi" w:eastAsiaTheme="minorEastAsia" w:cstheme="minorBidi"/>
          <w:sz w:val="21"/>
          <w:szCs w:val="22"/>
        </w:rPr>
      </w:pPr>
      <w:r>
        <w:fldChar w:fldCharType="begin"/>
      </w:r>
      <w:r>
        <w:instrText xml:space="preserve"> HYPERLINK \l "_Toc68598989" </w:instrText>
      </w:r>
      <w:r>
        <w:fldChar w:fldCharType="separate"/>
      </w:r>
      <w:r>
        <w:rPr>
          <w:rStyle w:val="53"/>
          <w:rFonts w:hint="eastAsia" w:ascii="Times New Roman"/>
          <w:color w:val="auto"/>
        </w:rPr>
        <w:t>第二章</w:t>
      </w:r>
      <w:r>
        <w:rPr>
          <w:rStyle w:val="53"/>
          <w:rFonts w:ascii="Times New Roman"/>
          <w:color w:val="auto"/>
        </w:rPr>
        <w:t xml:space="preserve"> </w:t>
      </w:r>
      <w:r>
        <w:rPr>
          <w:rStyle w:val="53"/>
          <w:rFonts w:hint="eastAsia" w:ascii="Times New Roman"/>
          <w:color w:val="auto"/>
        </w:rPr>
        <w:t>供应商须知前附表</w:t>
      </w:r>
      <w:r>
        <w:tab/>
      </w:r>
      <w:r>
        <w:fldChar w:fldCharType="begin"/>
      </w:r>
      <w:r>
        <w:instrText xml:space="preserve"> PAGEREF _Toc68598989 \h </w:instrText>
      </w:r>
      <w:r>
        <w:fldChar w:fldCharType="separate"/>
      </w:r>
      <w:r>
        <w:t>6</w:t>
      </w:r>
      <w:r>
        <w:fldChar w:fldCharType="end"/>
      </w:r>
      <w:r>
        <w:fldChar w:fldCharType="end"/>
      </w:r>
    </w:p>
    <w:p>
      <w:pPr>
        <w:pStyle w:val="32"/>
        <w:rPr>
          <w:rFonts w:asciiTheme="minorHAnsi" w:hAnsiTheme="minorHAnsi" w:eastAsiaTheme="minorEastAsia" w:cstheme="minorBidi"/>
          <w:sz w:val="21"/>
          <w:szCs w:val="22"/>
        </w:rPr>
      </w:pPr>
      <w:r>
        <w:fldChar w:fldCharType="begin"/>
      </w:r>
      <w:r>
        <w:instrText xml:space="preserve"> HYPERLINK \l "_Toc68598990" </w:instrText>
      </w:r>
      <w:r>
        <w:fldChar w:fldCharType="separate"/>
      </w:r>
      <w:r>
        <w:rPr>
          <w:rStyle w:val="53"/>
          <w:rFonts w:hint="eastAsia" w:ascii="Times New Roman"/>
          <w:color w:val="auto"/>
        </w:rPr>
        <w:t>第三章</w:t>
      </w:r>
      <w:r>
        <w:rPr>
          <w:rStyle w:val="53"/>
          <w:rFonts w:ascii="Times New Roman"/>
          <w:color w:val="auto"/>
        </w:rPr>
        <w:t xml:space="preserve"> </w:t>
      </w:r>
      <w:r>
        <w:rPr>
          <w:rStyle w:val="53"/>
          <w:rFonts w:hint="eastAsia" w:ascii="Times New Roman"/>
          <w:color w:val="auto"/>
        </w:rPr>
        <w:t>供应商须知</w:t>
      </w:r>
      <w:r>
        <w:tab/>
      </w:r>
      <w:r>
        <w:fldChar w:fldCharType="begin"/>
      </w:r>
      <w:r>
        <w:instrText xml:space="preserve"> PAGEREF _Toc68598990 \h </w:instrText>
      </w:r>
      <w:r>
        <w:fldChar w:fldCharType="separate"/>
      </w:r>
      <w:r>
        <w:t>10</w:t>
      </w:r>
      <w:r>
        <w:fldChar w:fldCharType="end"/>
      </w:r>
      <w:r>
        <w:fldChar w:fldCharType="end"/>
      </w:r>
    </w:p>
    <w:p>
      <w:pPr>
        <w:pStyle w:val="32"/>
        <w:rPr>
          <w:rFonts w:asciiTheme="minorHAnsi" w:hAnsiTheme="minorHAnsi" w:eastAsiaTheme="minorEastAsia" w:cstheme="minorBidi"/>
          <w:sz w:val="21"/>
          <w:szCs w:val="22"/>
        </w:rPr>
      </w:pPr>
      <w:r>
        <w:fldChar w:fldCharType="begin"/>
      </w:r>
      <w:r>
        <w:instrText xml:space="preserve"> HYPERLINK \l "_Toc68598991" </w:instrText>
      </w:r>
      <w:r>
        <w:fldChar w:fldCharType="separate"/>
      </w:r>
      <w:r>
        <w:rPr>
          <w:rStyle w:val="53"/>
          <w:rFonts w:hint="eastAsia" w:ascii="Times New Roman"/>
          <w:color w:val="auto"/>
        </w:rPr>
        <w:t>第四章</w:t>
      </w:r>
      <w:r>
        <w:rPr>
          <w:rStyle w:val="53"/>
          <w:rFonts w:ascii="Times New Roman"/>
          <w:color w:val="auto"/>
        </w:rPr>
        <w:t xml:space="preserve"> </w:t>
      </w:r>
      <w:r>
        <w:rPr>
          <w:rStyle w:val="53"/>
          <w:rFonts w:hint="eastAsia" w:ascii="Times New Roman"/>
          <w:color w:val="auto"/>
        </w:rPr>
        <w:t>项目需求和技术规范</w:t>
      </w:r>
      <w:r>
        <w:tab/>
      </w:r>
      <w:r>
        <w:fldChar w:fldCharType="begin"/>
      </w:r>
      <w:r>
        <w:instrText xml:space="preserve"> PAGEREF _Toc68598991 \h </w:instrText>
      </w:r>
      <w:r>
        <w:fldChar w:fldCharType="separate"/>
      </w:r>
      <w:r>
        <w:t>28</w:t>
      </w:r>
      <w:r>
        <w:fldChar w:fldCharType="end"/>
      </w:r>
      <w:r>
        <w:fldChar w:fldCharType="end"/>
      </w:r>
    </w:p>
    <w:p>
      <w:pPr>
        <w:pStyle w:val="32"/>
        <w:rPr>
          <w:rFonts w:asciiTheme="minorHAnsi" w:hAnsiTheme="minorHAnsi" w:eastAsiaTheme="minorEastAsia" w:cstheme="minorBidi"/>
          <w:sz w:val="21"/>
          <w:szCs w:val="22"/>
        </w:rPr>
      </w:pPr>
      <w:r>
        <w:fldChar w:fldCharType="begin"/>
      </w:r>
      <w:r>
        <w:instrText xml:space="preserve"> HYPERLINK \l "_Toc68598992" </w:instrText>
      </w:r>
      <w:r>
        <w:fldChar w:fldCharType="separate"/>
      </w:r>
      <w:r>
        <w:rPr>
          <w:rStyle w:val="53"/>
          <w:rFonts w:hint="eastAsia" w:ascii="Times New Roman"/>
          <w:color w:val="auto"/>
        </w:rPr>
        <w:t>第五章</w:t>
      </w:r>
      <w:r>
        <w:rPr>
          <w:rStyle w:val="53"/>
          <w:rFonts w:ascii="Times New Roman"/>
          <w:color w:val="auto"/>
        </w:rPr>
        <w:t xml:space="preserve"> </w:t>
      </w:r>
      <w:r>
        <w:rPr>
          <w:rStyle w:val="53"/>
          <w:rFonts w:hint="eastAsia" w:ascii="Times New Roman"/>
          <w:color w:val="auto"/>
        </w:rPr>
        <w:t>合同格式</w:t>
      </w:r>
      <w:r>
        <w:tab/>
      </w:r>
      <w:r>
        <w:fldChar w:fldCharType="begin"/>
      </w:r>
      <w:r>
        <w:instrText xml:space="preserve"> PAGEREF _Toc68598992 \h </w:instrText>
      </w:r>
      <w:r>
        <w:fldChar w:fldCharType="separate"/>
      </w:r>
      <w:r>
        <w:t>34</w:t>
      </w:r>
      <w:r>
        <w:fldChar w:fldCharType="end"/>
      </w:r>
      <w:r>
        <w:fldChar w:fldCharType="end"/>
      </w:r>
    </w:p>
    <w:p>
      <w:pPr>
        <w:pStyle w:val="32"/>
        <w:rPr>
          <w:rFonts w:asciiTheme="minorHAnsi" w:hAnsiTheme="minorHAnsi" w:eastAsiaTheme="minorEastAsia" w:cstheme="minorBidi"/>
          <w:sz w:val="21"/>
          <w:szCs w:val="22"/>
        </w:rPr>
      </w:pPr>
      <w:r>
        <w:fldChar w:fldCharType="begin"/>
      </w:r>
      <w:r>
        <w:instrText xml:space="preserve"> HYPERLINK \l "_Toc68598993" </w:instrText>
      </w:r>
      <w:r>
        <w:fldChar w:fldCharType="separate"/>
      </w:r>
      <w:r>
        <w:rPr>
          <w:rStyle w:val="53"/>
          <w:rFonts w:hint="eastAsia" w:ascii="Times New Roman"/>
          <w:color w:val="auto"/>
        </w:rPr>
        <w:t>第六章</w:t>
      </w:r>
      <w:r>
        <w:rPr>
          <w:rStyle w:val="53"/>
          <w:rFonts w:ascii="Times New Roman"/>
          <w:color w:val="auto"/>
        </w:rPr>
        <w:t xml:space="preserve"> </w:t>
      </w:r>
      <w:r>
        <w:rPr>
          <w:rStyle w:val="53"/>
          <w:rFonts w:hint="eastAsia" w:ascii="Times New Roman"/>
          <w:color w:val="auto"/>
        </w:rPr>
        <w:t>响应文件格式</w:t>
      </w:r>
      <w:r>
        <w:tab/>
      </w:r>
      <w:r>
        <w:fldChar w:fldCharType="begin"/>
      </w:r>
      <w:r>
        <w:instrText xml:space="preserve"> PAGEREF _Toc68598993 \h </w:instrText>
      </w:r>
      <w:r>
        <w:fldChar w:fldCharType="separate"/>
      </w:r>
      <w:r>
        <w:t>41</w:t>
      </w:r>
      <w:r>
        <w:fldChar w:fldCharType="end"/>
      </w:r>
      <w:r>
        <w:fldChar w:fldCharType="end"/>
      </w:r>
    </w:p>
    <w:p>
      <w:pPr>
        <w:spacing w:line="360" w:lineRule="auto"/>
        <w:rPr>
          <w:rFonts w:ascii="Times New Roman" w:hAnsi="Times New Roman" w:cs="Times New Roman"/>
        </w:rPr>
      </w:pPr>
      <w:r>
        <w:rPr>
          <w:rFonts w:ascii="Times New Roman" w:hAnsi="Times New Roman" w:cs="Times New Roman"/>
          <w:sz w:val="28"/>
        </w:rPr>
        <w:fldChar w:fldCharType="end"/>
      </w: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sectPr>
          <w:headerReference r:id="rId3" w:type="default"/>
          <w:footerReference r:id="rId4" w:type="default"/>
          <w:pgSz w:w="11906" w:h="16838"/>
          <w:pgMar w:top="1440" w:right="1797" w:bottom="1440" w:left="1797" w:header="850" w:footer="992" w:gutter="0"/>
          <w:cols w:space="720" w:num="1"/>
          <w:docGrid w:linePitch="326" w:charSpace="0"/>
        </w:sectPr>
      </w:pPr>
    </w:p>
    <w:p>
      <w:pPr>
        <w:spacing w:line="360" w:lineRule="auto"/>
        <w:rPr>
          <w:rFonts w:ascii="Times New Roman" w:hAnsi="Times New Roman" w:cs="Times New Roman"/>
        </w:rPr>
      </w:pPr>
    </w:p>
    <w:p>
      <w:pPr>
        <w:tabs>
          <w:tab w:val="left" w:pos="900"/>
        </w:tabs>
        <w:spacing w:line="360" w:lineRule="auto"/>
        <w:ind w:left="900" w:hanging="900"/>
        <w:rPr>
          <w:rFonts w:ascii="Times New Roman" w:hAnsi="Times New Roman" w:cs="Times New Roman"/>
        </w:rPr>
      </w:pPr>
    </w:p>
    <w:p>
      <w:pPr>
        <w:tabs>
          <w:tab w:val="left" w:pos="900"/>
        </w:tabs>
        <w:spacing w:line="360" w:lineRule="auto"/>
        <w:ind w:left="900" w:hanging="900"/>
        <w:rPr>
          <w:rFonts w:ascii="Times New Roman" w:hAnsi="Times New Roman" w:cs="Times New Roman"/>
        </w:rPr>
      </w:pPr>
    </w:p>
    <w:p>
      <w:pPr>
        <w:tabs>
          <w:tab w:val="left" w:pos="900"/>
        </w:tabs>
        <w:spacing w:line="360" w:lineRule="auto"/>
        <w:ind w:left="900" w:hanging="900"/>
        <w:rPr>
          <w:rFonts w:ascii="Times New Roman" w:hAnsi="Times New Roman" w:cs="Times New Roman"/>
        </w:rPr>
      </w:pPr>
    </w:p>
    <w:p>
      <w:pPr>
        <w:tabs>
          <w:tab w:val="left" w:pos="900"/>
        </w:tabs>
        <w:spacing w:line="360" w:lineRule="auto"/>
        <w:ind w:left="900" w:hanging="900"/>
        <w:rPr>
          <w:rFonts w:ascii="Times New Roman" w:hAnsi="Times New Roman" w:cs="Times New Roman"/>
        </w:rPr>
      </w:pPr>
    </w:p>
    <w:p>
      <w:pPr>
        <w:tabs>
          <w:tab w:val="left" w:pos="900"/>
        </w:tabs>
        <w:spacing w:line="360" w:lineRule="auto"/>
        <w:ind w:left="900" w:hanging="900"/>
        <w:rPr>
          <w:rFonts w:ascii="Times New Roman" w:hAnsi="Times New Roman" w:cs="Times New Roman"/>
        </w:rPr>
      </w:pPr>
    </w:p>
    <w:p>
      <w:pPr>
        <w:tabs>
          <w:tab w:val="left" w:pos="900"/>
        </w:tabs>
        <w:spacing w:line="360" w:lineRule="auto"/>
        <w:ind w:left="900" w:hanging="900"/>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pStyle w:val="3"/>
        <w:spacing w:before="0" w:after="0" w:line="360" w:lineRule="auto"/>
        <w:rPr>
          <w:rFonts w:ascii="Times New Roman"/>
        </w:rPr>
      </w:pPr>
      <w:bookmarkStart w:id="0" w:name="_Toc68598988"/>
      <w:r>
        <w:rPr>
          <w:rFonts w:ascii="Times New Roman"/>
        </w:rPr>
        <w:t>第一章</w:t>
      </w:r>
      <w:r>
        <w:rPr>
          <w:rFonts w:hint="eastAsia" w:ascii="Times New Roman"/>
        </w:rPr>
        <w:t xml:space="preserve"> </w:t>
      </w:r>
      <w:r>
        <w:rPr>
          <w:rFonts w:ascii="Times New Roman"/>
        </w:rPr>
        <w:t>竞争性磋商邀请</w:t>
      </w:r>
      <w:bookmarkEnd w:id="0"/>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r>
        <w:rPr>
          <w:rFonts w:ascii="Times New Roman" w:hAnsi="Times New Roman" w:cs="Times New Roman"/>
        </w:rPr>
        <w:br w:type="page"/>
      </w:r>
    </w:p>
    <w:p>
      <w:pPr>
        <w:pStyle w:val="4"/>
        <w:spacing w:beforeLines="100"/>
        <w:rPr>
          <w:rFonts w:ascii="Times New Roman" w:hAnsi="Times New Roman"/>
        </w:rPr>
      </w:pPr>
      <w:bookmarkStart w:id="1" w:name="_Toc516469054"/>
      <w:r>
        <w:rPr>
          <w:rFonts w:ascii="Times New Roman" w:hAnsi="Times New Roman"/>
        </w:rPr>
        <w:t>竞争性磋商邀请</w:t>
      </w:r>
    </w:p>
    <w:p>
      <w:pPr>
        <w:widowControl w:val="0"/>
        <w:pBdr>
          <w:top w:val="single" w:color="auto" w:sz="4" w:space="0"/>
          <w:left w:val="single" w:color="auto" w:sz="4" w:space="4"/>
          <w:bottom w:val="single" w:color="auto" w:sz="4" w:space="1"/>
          <w:right w:val="single" w:color="auto" w:sz="4" w:space="4"/>
        </w:pBdr>
        <w:spacing w:line="360" w:lineRule="auto"/>
        <w:rPr>
          <w:rFonts w:ascii="Times New Roman" w:hAnsi="Times New Roman" w:cs="Times New Roman" w:eastAsiaTheme="minorEastAsia"/>
          <w:b/>
          <w:kern w:val="2"/>
        </w:rPr>
      </w:pPr>
      <w:r>
        <w:rPr>
          <w:rFonts w:ascii="Times New Roman" w:hAnsi="Times New Roman" w:cs="Times New Roman" w:eastAsiaTheme="minorEastAsia"/>
          <w:b/>
          <w:kern w:val="2"/>
        </w:rPr>
        <w:t>项目概况</w:t>
      </w:r>
    </w:p>
    <w:p>
      <w:pPr>
        <w:widowControl w:val="0"/>
        <w:pBdr>
          <w:top w:val="single" w:color="auto" w:sz="4" w:space="0"/>
          <w:left w:val="single" w:color="auto" w:sz="4" w:space="4"/>
          <w:bottom w:val="single" w:color="auto" w:sz="4" w:space="1"/>
          <w:right w:val="single" w:color="auto" w:sz="4" w:space="4"/>
        </w:pBdr>
        <w:spacing w:line="360" w:lineRule="auto"/>
        <w:ind w:firstLine="480" w:firstLineChars="200"/>
        <w:rPr>
          <w:rFonts w:ascii="Times New Roman" w:hAnsi="Times New Roman" w:cs="Times New Roman" w:eastAsiaTheme="minorEastAsia"/>
          <w:kern w:val="2"/>
        </w:rPr>
      </w:pPr>
      <w:r>
        <w:rPr>
          <w:rFonts w:hint="eastAsia" w:ascii="Times New Roman" w:hAnsi="Times New Roman" w:cs="Times New Roman" w:eastAsiaTheme="minorEastAsia"/>
          <w:kern w:val="2"/>
          <w:lang w:eastAsia="zh-CN"/>
        </w:rPr>
        <w:t>2022后勤处暑期项目监理服务</w:t>
      </w:r>
      <w:r>
        <w:rPr>
          <w:rFonts w:ascii="Times New Roman" w:hAnsi="Times New Roman" w:cs="Times New Roman" w:eastAsiaTheme="minorEastAsia"/>
          <w:kern w:val="2"/>
        </w:rPr>
        <w:t>的潜在供应商应在江苏食品药品职业技术学院获取采购文件，并于</w:t>
      </w:r>
      <w:r>
        <w:rPr>
          <w:rFonts w:ascii="Times New Roman" w:hAnsi="Times New Roman"/>
          <w:u w:val="single"/>
        </w:rPr>
        <w:t>202</w:t>
      </w:r>
      <w:r>
        <w:rPr>
          <w:rFonts w:hint="eastAsia" w:ascii="Times New Roman" w:hAnsi="Times New Roman"/>
          <w:u w:val="single"/>
          <w:lang w:val="en-US" w:eastAsia="zh-CN"/>
        </w:rPr>
        <w:t>2</w:t>
      </w:r>
      <w:r>
        <w:rPr>
          <w:rFonts w:ascii="Times New Roman" w:hAnsi="Times New Roman"/>
          <w:u w:val="single"/>
        </w:rPr>
        <w:t>年</w:t>
      </w:r>
      <w:r>
        <w:rPr>
          <w:rFonts w:hint="eastAsia" w:ascii="Times New Roman" w:hAnsi="Times New Roman"/>
          <w:u w:val="single"/>
          <w:lang w:val="en-US" w:eastAsia="zh-CN"/>
        </w:rPr>
        <w:t>7</w:t>
      </w:r>
      <w:r>
        <w:rPr>
          <w:rFonts w:ascii="Times New Roman" w:hAnsi="Times New Roman"/>
          <w:u w:val="single"/>
        </w:rPr>
        <w:t>月</w:t>
      </w:r>
      <w:r>
        <w:rPr>
          <w:rFonts w:hint="eastAsia" w:ascii="Times New Roman" w:hAnsi="Times New Roman"/>
          <w:u w:val="single"/>
          <w:lang w:val="en-US" w:eastAsia="zh-CN"/>
        </w:rPr>
        <w:t>25</w:t>
      </w:r>
      <w:r>
        <w:rPr>
          <w:rFonts w:ascii="Times New Roman" w:hAnsi="Times New Roman"/>
          <w:u w:val="single"/>
        </w:rPr>
        <w:t>日</w:t>
      </w:r>
      <w:r>
        <w:rPr>
          <w:rFonts w:hint="eastAsia" w:ascii="Times New Roman" w:hAnsi="Times New Roman"/>
          <w:u w:val="single"/>
          <w:lang w:val="en-US" w:eastAsia="zh-CN"/>
        </w:rPr>
        <w:t>15</w:t>
      </w:r>
      <w:r>
        <w:rPr>
          <w:rFonts w:hint="eastAsia" w:ascii="Times New Roman" w:hAnsi="Times New Roman"/>
          <w:u w:val="single"/>
        </w:rPr>
        <w:t>:</w:t>
      </w:r>
      <w:r>
        <w:rPr>
          <w:rFonts w:hint="eastAsia" w:ascii="Times New Roman" w:hAnsi="Times New Roman"/>
          <w:u w:val="single"/>
          <w:lang w:val="en-US" w:eastAsia="zh-CN"/>
        </w:rPr>
        <w:t>0</w:t>
      </w:r>
      <w:r>
        <w:rPr>
          <w:rFonts w:hint="eastAsia" w:ascii="Times New Roman" w:hAnsi="Times New Roman"/>
          <w:u w:val="single"/>
        </w:rPr>
        <w:t>0分</w:t>
      </w:r>
      <w:r>
        <w:rPr>
          <w:rFonts w:hint="eastAsia" w:ascii="Times New Roman" w:hAnsi="Times New Roman"/>
        </w:rPr>
        <w:t>（</w:t>
      </w:r>
      <w:r>
        <w:rPr>
          <w:rFonts w:ascii="Times New Roman" w:hAnsi="Times New Roman" w:cs="Times New Roman" w:eastAsiaTheme="minorEastAsia"/>
          <w:kern w:val="2"/>
        </w:rPr>
        <w:t>北京时间</w:t>
      </w:r>
      <w:r>
        <w:rPr>
          <w:rFonts w:hint="eastAsia" w:ascii="Times New Roman" w:hAnsi="Times New Roman"/>
        </w:rPr>
        <w:t>）</w:t>
      </w:r>
      <w:r>
        <w:rPr>
          <w:rFonts w:ascii="Times New Roman" w:hAnsi="Times New Roman" w:cs="Times New Roman" w:eastAsiaTheme="minorEastAsia"/>
          <w:kern w:val="2"/>
        </w:rPr>
        <w:t>前递交响应文件。</w:t>
      </w:r>
    </w:p>
    <w:p>
      <w:pPr>
        <w:pStyle w:val="25"/>
        <w:spacing w:line="520" w:lineRule="exact"/>
        <w:jc w:val="left"/>
        <w:rPr>
          <w:rFonts w:ascii="Times New Roman" w:hAnsi="Times New Roman"/>
          <w:b/>
          <w:kern w:val="2"/>
          <w:sz w:val="24"/>
          <w:szCs w:val="21"/>
        </w:rPr>
      </w:pPr>
      <w:bookmarkStart w:id="2" w:name="_Toc35393790"/>
      <w:bookmarkStart w:id="3" w:name="_Toc35393621"/>
      <w:bookmarkStart w:id="4" w:name="_Toc28359002"/>
      <w:bookmarkStart w:id="5" w:name="_Toc28359079"/>
      <w:bookmarkStart w:id="6" w:name="_Hlk24379207"/>
      <w:r>
        <w:rPr>
          <w:rFonts w:ascii="Times New Roman" w:hAnsi="Times New Roman"/>
          <w:b/>
          <w:kern w:val="2"/>
          <w:sz w:val="24"/>
          <w:szCs w:val="21"/>
        </w:rPr>
        <w:t>一、项目基本情况</w:t>
      </w:r>
      <w:bookmarkEnd w:id="2"/>
      <w:bookmarkEnd w:id="3"/>
      <w:bookmarkEnd w:id="4"/>
      <w:bookmarkEnd w:id="5"/>
    </w:p>
    <w:p>
      <w:pPr>
        <w:pStyle w:val="25"/>
        <w:spacing w:line="520" w:lineRule="exact"/>
        <w:jc w:val="left"/>
        <w:rPr>
          <w:rFonts w:ascii="Times New Roman" w:hAnsi="Times New Roman"/>
          <w:kern w:val="2"/>
          <w:sz w:val="24"/>
          <w:szCs w:val="21"/>
          <w:u w:val="single"/>
        </w:rPr>
      </w:pPr>
      <w:r>
        <w:rPr>
          <w:rFonts w:ascii="Times New Roman" w:hAnsi="Times New Roman"/>
          <w:kern w:val="2"/>
          <w:sz w:val="24"/>
          <w:szCs w:val="21"/>
        </w:rPr>
        <w:t>项目编号：</w:t>
      </w:r>
      <w:r>
        <w:rPr>
          <w:rFonts w:hint="eastAsia" w:ascii="Times New Roman" w:hAnsi="Times New Roman"/>
          <w:kern w:val="2"/>
          <w:sz w:val="24"/>
          <w:szCs w:val="21"/>
          <w:u w:val="single"/>
        </w:rPr>
        <w:t>HQC-2022-GCK06</w:t>
      </w:r>
    </w:p>
    <w:p>
      <w:pPr>
        <w:pStyle w:val="25"/>
        <w:spacing w:line="520" w:lineRule="exact"/>
        <w:jc w:val="left"/>
        <w:rPr>
          <w:rFonts w:hint="eastAsia" w:ascii="Times New Roman" w:hAnsi="Times New Roman" w:eastAsia="宋体"/>
          <w:kern w:val="2"/>
          <w:sz w:val="24"/>
          <w:szCs w:val="21"/>
          <w:u w:val="single"/>
          <w:lang w:eastAsia="zh-CN"/>
        </w:rPr>
      </w:pPr>
      <w:r>
        <w:rPr>
          <w:rFonts w:ascii="Times New Roman" w:hAnsi="Times New Roman"/>
          <w:kern w:val="2"/>
          <w:sz w:val="24"/>
          <w:szCs w:val="21"/>
        </w:rPr>
        <w:t>项目名称：</w:t>
      </w:r>
      <w:r>
        <w:rPr>
          <w:rFonts w:hint="eastAsia" w:ascii="Times New Roman" w:hAnsi="Times New Roman"/>
          <w:kern w:val="2"/>
          <w:sz w:val="24"/>
          <w:szCs w:val="21"/>
          <w:u w:val="single"/>
          <w:lang w:eastAsia="zh-CN"/>
        </w:rPr>
        <w:t>2022后勤处暑期项目监理服务</w:t>
      </w:r>
    </w:p>
    <w:bookmarkEnd w:id="6"/>
    <w:p>
      <w:pPr>
        <w:pStyle w:val="25"/>
        <w:spacing w:line="520" w:lineRule="exact"/>
        <w:jc w:val="left"/>
        <w:rPr>
          <w:rFonts w:ascii="Times New Roman" w:hAnsi="Times New Roman"/>
          <w:kern w:val="2"/>
          <w:sz w:val="24"/>
          <w:szCs w:val="21"/>
        </w:rPr>
      </w:pPr>
      <w:r>
        <w:rPr>
          <w:rFonts w:ascii="Times New Roman" w:hAnsi="Times New Roman"/>
          <w:kern w:val="2"/>
          <w:sz w:val="24"/>
          <w:szCs w:val="21"/>
        </w:rPr>
        <w:t>采购方式：</w:t>
      </w:r>
      <w:r>
        <w:rPr>
          <w:rFonts w:ascii="Times New Roman" w:hAnsi="Times New Roman"/>
          <w:sz w:val="24"/>
          <w:szCs w:val="24"/>
          <w:u w:val="single"/>
        </w:rPr>
        <w:t>竞争性磋商</w:t>
      </w:r>
    </w:p>
    <w:p>
      <w:pPr>
        <w:pStyle w:val="25"/>
        <w:spacing w:line="520" w:lineRule="exact"/>
        <w:jc w:val="left"/>
        <w:rPr>
          <w:rFonts w:ascii="Times New Roman" w:hAnsi="Times New Roman"/>
          <w:kern w:val="2"/>
          <w:sz w:val="24"/>
          <w:szCs w:val="21"/>
        </w:rPr>
      </w:pPr>
      <w:r>
        <w:rPr>
          <w:rFonts w:hint="eastAsia" w:ascii="Times New Roman" w:hAnsi="Times New Roman"/>
          <w:kern w:val="2"/>
          <w:sz w:val="24"/>
          <w:szCs w:val="21"/>
        </w:rPr>
        <w:t>项目</w:t>
      </w:r>
      <w:r>
        <w:rPr>
          <w:rFonts w:ascii="Times New Roman" w:hAnsi="Times New Roman"/>
          <w:kern w:val="2"/>
          <w:sz w:val="24"/>
          <w:szCs w:val="21"/>
        </w:rPr>
        <w:t>控制价：</w:t>
      </w:r>
      <w:r>
        <w:rPr>
          <w:rFonts w:ascii="Times New Roman" w:hAnsi="Times New Roman"/>
          <w:kern w:val="2"/>
          <w:sz w:val="24"/>
          <w:szCs w:val="21"/>
          <w:u w:val="single"/>
        </w:rPr>
        <w:t>监理服务</w:t>
      </w:r>
      <w:r>
        <w:rPr>
          <w:rFonts w:hint="eastAsia" w:ascii="Times New Roman" w:hAnsi="Times New Roman"/>
          <w:kern w:val="2"/>
          <w:sz w:val="24"/>
          <w:szCs w:val="21"/>
          <w:u w:val="single"/>
          <w:lang w:val="en-US" w:eastAsia="zh-CN"/>
        </w:rPr>
        <w:t>9.1</w:t>
      </w:r>
      <w:r>
        <w:rPr>
          <w:rFonts w:ascii="Times New Roman" w:hAnsi="Times New Roman"/>
          <w:kern w:val="2"/>
          <w:sz w:val="24"/>
          <w:szCs w:val="21"/>
          <w:u w:val="single"/>
        </w:rPr>
        <w:t>万元</w:t>
      </w:r>
      <w:r>
        <w:rPr>
          <w:rFonts w:hint="eastAsia" w:ascii="Times New Roman" w:hAnsi="Times New Roman"/>
          <w:kern w:val="2"/>
          <w:sz w:val="24"/>
          <w:szCs w:val="21"/>
          <w:u w:val="single"/>
        </w:rPr>
        <w:t>；</w:t>
      </w:r>
    </w:p>
    <w:p>
      <w:pPr>
        <w:pStyle w:val="25"/>
        <w:spacing w:line="520" w:lineRule="exact"/>
        <w:jc w:val="left"/>
        <w:rPr>
          <w:rFonts w:hint="eastAsia" w:ascii="Times New Roman" w:hAnsi="Times New Roman" w:eastAsia="宋体"/>
          <w:b/>
          <w:kern w:val="2"/>
          <w:sz w:val="24"/>
          <w:szCs w:val="21"/>
          <w:lang w:val="en-US" w:eastAsia="zh-CN"/>
        </w:rPr>
      </w:pPr>
      <w:r>
        <w:rPr>
          <w:rFonts w:ascii="Times New Roman" w:hAnsi="Times New Roman"/>
          <w:kern w:val="2"/>
          <w:sz w:val="24"/>
          <w:szCs w:val="21"/>
        </w:rPr>
        <w:t>采购需求：</w:t>
      </w:r>
      <w:r>
        <w:rPr>
          <w:rFonts w:hint="eastAsia" w:ascii="Times New Roman" w:hAnsi="Times New Roman"/>
          <w:kern w:val="2"/>
          <w:sz w:val="24"/>
          <w:szCs w:val="21"/>
          <w:u w:val="single"/>
        </w:rPr>
        <w:t>江苏食品药品职业技术学院青年教师周转公寓2#楼医务室、一站式服务大厅改造工程、雨污分流改造工程二期、生态停车场新建项目、学生宿舍S1-S8、青年教师周转公寓2#楼大厅改造项目监理服务</w:t>
      </w:r>
      <w:r>
        <w:rPr>
          <w:rFonts w:hint="eastAsia" w:ascii="Times New Roman" w:hAnsi="Times New Roman"/>
          <w:kern w:val="2"/>
          <w:sz w:val="24"/>
          <w:szCs w:val="21"/>
          <w:u w:val="single"/>
          <w:lang w:eastAsia="zh-CN"/>
        </w:rPr>
        <w:t>。</w:t>
      </w:r>
    </w:p>
    <w:p>
      <w:pPr>
        <w:pStyle w:val="25"/>
        <w:spacing w:line="520" w:lineRule="exact"/>
        <w:jc w:val="left"/>
        <w:rPr>
          <w:rFonts w:ascii="Times New Roman" w:hAnsi="Times New Roman"/>
          <w:kern w:val="2"/>
          <w:sz w:val="24"/>
          <w:szCs w:val="21"/>
        </w:rPr>
      </w:pPr>
      <w:r>
        <w:rPr>
          <w:rFonts w:ascii="Times New Roman" w:hAnsi="Times New Roman"/>
          <w:kern w:val="2"/>
          <w:sz w:val="24"/>
          <w:szCs w:val="21"/>
        </w:rPr>
        <w:t>本项目不接受联合体投标。</w:t>
      </w:r>
    </w:p>
    <w:p>
      <w:pPr>
        <w:pStyle w:val="25"/>
        <w:spacing w:line="520" w:lineRule="exact"/>
        <w:jc w:val="left"/>
        <w:rPr>
          <w:rFonts w:ascii="Times New Roman" w:hAnsi="Times New Roman"/>
          <w:b/>
          <w:kern w:val="2"/>
          <w:sz w:val="24"/>
          <w:szCs w:val="21"/>
        </w:rPr>
      </w:pPr>
      <w:bookmarkStart w:id="7" w:name="_Toc35393791"/>
      <w:bookmarkStart w:id="8" w:name="_Toc28359080"/>
      <w:bookmarkStart w:id="9" w:name="_Toc35393622"/>
      <w:bookmarkStart w:id="10" w:name="_Toc28359003"/>
      <w:r>
        <w:rPr>
          <w:rFonts w:ascii="Times New Roman" w:hAnsi="Times New Roman"/>
          <w:b/>
          <w:kern w:val="2"/>
          <w:sz w:val="24"/>
          <w:szCs w:val="21"/>
        </w:rPr>
        <w:t>二、申请人的资格要求：</w:t>
      </w:r>
      <w:bookmarkEnd w:id="7"/>
      <w:bookmarkEnd w:id="8"/>
      <w:bookmarkEnd w:id="9"/>
      <w:bookmarkEnd w:id="10"/>
    </w:p>
    <w:p>
      <w:pPr>
        <w:pStyle w:val="25"/>
        <w:spacing w:line="520" w:lineRule="exact"/>
        <w:jc w:val="left"/>
        <w:rPr>
          <w:rFonts w:ascii="Times New Roman" w:hAnsi="Times New Roman"/>
          <w:kern w:val="2"/>
          <w:sz w:val="24"/>
          <w:szCs w:val="21"/>
        </w:rPr>
      </w:pPr>
      <w:r>
        <w:rPr>
          <w:rFonts w:ascii="Times New Roman" w:hAnsi="Times New Roman"/>
          <w:kern w:val="2"/>
          <w:sz w:val="24"/>
          <w:szCs w:val="21"/>
        </w:rPr>
        <w:t>1.满足《中华人民共和国政府采购法》第二十二条规定；</w:t>
      </w:r>
    </w:p>
    <w:p>
      <w:pPr>
        <w:pStyle w:val="25"/>
        <w:spacing w:line="520" w:lineRule="exact"/>
        <w:jc w:val="left"/>
        <w:rPr>
          <w:rFonts w:ascii="Times New Roman" w:hAnsi="Times New Roman"/>
          <w:kern w:val="2"/>
          <w:sz w:val="24"/>
          <w:szCs w:val="21"/>
        </w:rPr>
      </w:pPr>
      <w:r>
        <w:rPr>
          <w:rFonts w:hint="eastAsia" w:ascii="Times New Roman" w:hAnsi="Times New Roman"/>
          <w:kern w:val="2"/>
          <w:sz w:val="24"/>
          <w:szCs w:val="21"/>
        </w:rPr>
        <w:t>2.</w:t>
      </w:r>
      <w:r>
        <w:rPr>
          <w:rFonts w:ascii="Times New Roman" w:hAnsi="Times New Roman"/>
          <w:kern w:val="2"/>
          <w:sz w:val="24"/>
          <w:szCs w:val="21"/>
        </w:rPr>
        <w:t>具有独立承担民事责任的能力</w:t>
      </w:r>
      <w:r>
        <w:rPr>
          <w:rFonts w:hint="eastAsia" w:ascii="Times New Roman" w:hAnsi="Times New Roman"/>
          <w:kern w:val="2"/>
          <w:sz w:val="24"/>
          <w:szCs w:val="21"/>
        </w:rPr>
        <w:t>；</w:t>
      </w:r>
    </w:p>
    <w:p>
      <w:pPr>
        <w:pStyle w:val="25"/>
        <w:spacing w:line="520" w:lineRule="exact"/>
        <w:jc w:val="left"/>
        <w:rPr>
          <w:rFonts w:ascii="Times New Roman" w:hAnsi="Times New Roman"/>
          <w:kern w:val="2"/>
          <w:sz w:val="24"/>
          <w:szCs w:val="21"/>
        </w:rPr>
      </w:pPr>
      <w:r>
        <w:rPr>
          <w:rFonts w:hint="eastAsia" w:ascii="Times New Roman" w:hAnsi="Times New Roman"/>
          <w:kern w:val="2"/>
          <w:sz w:val="24"/>
          <w:szCs w:val="21"/>
        </w:rPr>
        <w:t>3.</w:t>
      </w:r>
      <w:r>
        <w:rPr>
          <w:rFonts w:ascii="Times New Roman" w:hAnsi="Times New Roman"/>
          <w:kern w:val="2"/>
          <w:sz w:val="24"/>
          <w:szCs w:val="21"/>
        </w:rPr>
        <w:t>具有良好的商业信誉和健全的财务会计制度</w:t>
      </w:r>
      <w:r>
        <w:rPr>
          <w:rFonts w:hint="eastAsia" w:ascii="Times New Roman" w:hAnsi="Times New Roman"/>
          <w:kern w:val="2"/>
          <w:sz w:val="24"/>
          <w:szCs w:val="21"/>
        </w:rPr>
        <w:t>；</w:t>
      </w:r>
    </w:p>
    <w:p>
      <w:pPr>
        <w:pStyle w:val="25"/>
        <w:spacing w:line="520" w:lineRule="exact"/>
        <w:jc w:val="left"/>
        <w:rPr>
          <w:rFonts w:ascii="Times New Roman" w:hAnsi="Times New Roman"/>
          <w:kern w:val="2"/>
          <w:sz w:val="24"/>
          <w:szCs w:val="21"/>
        </w:rPr>
      </w:pPr>
      <w:r>
        <w:rPr>
          <w:rFonts w:hint="eastAsia" w:ascii="Times New Roman" w:hAnsi="Times New Roman"/>
          <w:kern w:val="2"/>
          <w:sz w:val="24"/>
          <w:szCs w:val="21"/>
        </w:rPr>
        <w:t>4.</w:t>
      </w:r>
      <w:r>
        <w:rPr>
          <w:rFonts w:ascii="Times New Roman" w:hAnsi="Times New Roman"/>
          <w:kern w:val="2"/>
          <w:sz w:val="24"/>
          <w:szCs w:val="21"/>
        </w:rPr>
        <w:t>具有履行合同所必须的设备和专业技术能力</w:t>
      </w:r>
      <w:r>
        <w:rPr>
          <w:rFonts w:hint="eastAsia" w:ascii="Times New Roman" w:hAnsi="Times New Roman"/>
          <w:kern w:val="2"/>
          <w:sz w:val="24"/>
          <w:szCs w:val="21"/>
        </w:rPr>
        <w:t>；</w:t>
      </w:r>
    </w:p>
    <w:p>
      <w:pPr>
        <w:pStyle w:val="25"/>
        <w:spacing w:line="520" w:lineRule="exact"/>
        <w:jc w:val="left"/>
        <w:rPr>
          <w:rFonts w:ascii="Times New Roman" w:hAnsi="Times New Roman"/>
          <w:kern w:val="2"/>
          <w:sz w:val="24"/>
          <w:szCs w:val="21"/>
        </w:rPr>
      </w:pPr>
      <w:r>
        <w:rPr>
          <w:rFonts w:hint="eastAsia" w:ascii="Times New Roman" w:hAnsi="Times New Roman"/>
          <w:kern w:val="2"/>
          <w:sz w:val="24"/>
          <w:szCs w:val="21"/>
        </w:rPr>
        <w:t>5.</w:t>
      </w:r>
      <w:r>
        <w:rPr>
          <w:rFonts w:ascii="Times New Roman" w:hAnsi="Times New Roman"/>
          <w:kern w:val="2"/>
          <w:sz w:val="24"/>
          <w:szCs w:val="21"/>
        </w:rPr>
        <w:t>有依法缴纳税收和社会保障资金的良好记录</w:t>
      </w:r>
      <w:r>
        <w:rPr>
          <w:rFonts w:hint="eastAsia" w:ascii="Times New Roman" w:hAnsi="Times New Roman"/>
          <w:kern w:val="2"/>
          <w:sz w:val="24"/>
          <w:szCs w:val="21"/>
        </w:rPr>
        <w:t>；</w:t>
      </w:r>
    </w:p>
    <w:p>
      <w:pPr>
        <w:pStyle w:val="25"/>
        <w:spacing w:line="520" w:lineRule="exact"/>
        <w:jc w:val="left"/>
        <w:rPr>
          <w:rFonts w:ascii="Times New Roman" w:hAnsi="Times New Roman"/>
          <w:kern w:val="2"/>
          <w:sz w:val="24"/>
          <w:szCs w:val="21"/>
        </w:rPr>
      </w:pPr>
      <w:r>
        <w:rPr>
          <w:rFonts w:hint="eastAsia" w:ascii="Times New Roman" w:hAnsi="Times New Roman"/>
          <w:kern w:val="2"/>
          <w:sz w:val="24"/>
          <w:szCs w:val="21"/>
        </w:rPr>
        <w:t>6.</w:t>
      </w:r>
      <w:r>
        <w:rPr>
          <w:rFonts w:ascii="Times New Roman" w:hAnsi="Times New Roman"/>
          <w:kern w:val="2"/>
          <w:sz w:val="24"/>
          <w:szCs w:val="21"/>
        </w:rPr>
        <w:t>参加本项目采购活动前三年内，在经营活动中没有重大违法记录</w:t>
      </w:r>
      <w:r>
        <w:rPr>
          <w:rFonts w:hint="eastAsia" w:ascii="Times New Roman" w:hAnsi="Times New Roman"/>
          <w:kern w:val="2"/>
          <w:sz w:val="24"/>
          <w:szCs w:val="21"/>
        </w:rPr>
        <w:t>；</w:t>
      </w:r>
    </w:p>
    <w:p>
      <w:pPr>
        <w:pStyle w:val="25"/>
        <w:spacing w:line="520" w:lineRule="exact"/>
        <w:jc w:val="left"/>
        <w:rPr>
          <w:rFonts w:ascii="Times New Roman" w:hAnsi="Times New Roman"/>
          <w:kern w:val="2"/>
          <w:sz w:val="24"/>
          <w:szCs w:val="21"/>
        </w:rPr>
      </w:pPr>
      <w:r>
        <w:rPr>
          <w:rFonts w:hint="eastAsia" w:ascii="Times New Roman" w:hAnsi="Times New Roman"/>
          <w:kern w:val="2"/>
          <w:sz w:val="24"/>
          <w:szCs w:val="21"/>
        </w:rPr>
        <w:t>7.响应</w:t>
      </w:r>
      <w:r>
        <w:rPr>
          <w:rFonts w:ascii="Times New Roman" w:hAnsi="Times New Roman"/>
          <w:kern w:val="2"/>
          <w:sz w:val="24"/>
          <w:szCs w:val="21"/>
        </w:rPr>
        <w:t>人必须具有独立完成本次服务的能力，中标后不允许分包、转包</w:t>
      </w:r>
      <w:r>
        <w:rPr>
          <w:rFonts w:hint="eastAsia" w:ascii="Times New Roman" w:hAnsi="Times New Roman"/>
          <w:kern w:val="2"/>
          <w:sz w:val="24"/>
          <w:szCs w:val="21"/>
        </w:rPr>
        <w:t>。</w:t>
      </w:r>
    </w:p>
    <w:p>
      <w:pPr>
        <w:pStyle w:val="25"/>
        <w:spacing w:line="520" w:lineRule="exact"/>
        <w:jc w:val="left"/>
        <w:rPr>
          <w:rFonts w:ascii="Times New Roman" w:hAnsi="Times New Roman"/>
          <w:kern w:val="2"/>
          <w:sz w:val="24"/>
          <w:szCs w:val="21"/>
        </w:rPr>
      </w:pPr>
      <w:r>
        <w:rPr>
          <w:rFonts w:hint="eastAsia" w:ascii="Times New Roman" w:hAnsi="Times New Roman"/>
          <w:kern w:val="2"/>
          <w:sz w:val="24"/>
          <w:szCs w:val="21"/>
        </w:rPr>
        <w:t>8.其它要求：</w:t>
      </w:r>
    </w:p>
    <w:p>
      <w:pPr>
        <w:pStyle w:val="25"/>
        <w:spacing w:line="520" w:lineRule="exact"/>
        <w:ind w:firstLine="480" w:firstLineChars="200"/>
        <w:jc w:val="left"/>
        <w:rPr>
          <w:rFonts w:hint="eastAsia" w:ascii="Times New Roman" w:hAnsi="Times New Roman"/>
          <w:kern w:val="2"/>
          <w:sz w:val="24"/>
          <w:szCs w:val="21"/>
        </w:rPr>
      </w:pPr>
      <w:bookmarkStart w:id="11" w:name="_Toc35393792"/>
      <w:bookmarkStart w:id="12" w:name="_Toc35393623"/>
      <w:bookmarkStart w:id="13" w:name="_Toc28359081"/>
      <w:bookmarkStart w:id="14" w:name="_Toc28359004"/>
      <w:r>
        <w:rPr>
          <w:rFonts w:hint="eastAsia" w:ascii="Times New Roman" w:hAnsi="Times New Roman"/>
          <w:kern w:val="2"/>
          <w:sz w:val="24"/>
          <w:szCs w:val="21"/>
        </w:rPr>
        <w:t>具有本次采购监理服务的独立完成能力，在其营业执照经营范围内，且具有建筑工程监理乙级及以上资质；</w:t>
      </w:r>
    </w:p>
    <w:p>
      <w:pPr>
        <w:pStyle w:val="25"/>
        <w:spacing w:line="520" w:lineRule="exact"/>
        <w:ind w:firstLine="482" w:firstLineChars="200"/>
        <w:jc w:val="left"/>
        <w:rPr>
          <w:rFonts w:ascii="Times New Roman" w:hAnsi="Times New Roman"/>
          <w:b/>
          <w:kern w:val="2"/>
          <w:sz w:val="24"/>
          <w:szCs w:val="21"/>
        </w:rPr>
      </w:pPr>
      <w:r>
        <w:rPr>
          <w:rFonts w:ascii="Times New Roman" w:hAnsi="Times New Roman"/>
          <w:b/>
          <w:kern w:val="2"/>
          <w:sz w:val="24"/>
          <w:szCs w:val="21"/>
        </w:rPr>
        <w:t>三、获取采购文件</w:t>
      </w:r>
      <w:bookmarkEnd w:id="11"/>
      <w:bookmarkEnd w:id="12"/>
      <w:bookmarkEnd w:id="13"/>
      <w:bookmarkEnd w:id="14"/>
    </w:p>
    <w:p>
      <w:pPr>
        <w:pStyle w:val="25"/>
        <w:spacing w:line="520" w:lineRule="exact"/>
        <w:rPr>
          <w:rFonts w:ascii="Times New Roman" w:hAnsi="Times New Roman"/>
          <w:sz w:val="24"/>
          <w:szCs w:val="24"/>
        </w:rPr>
      </w:pPr>
      <w:bookmarkStart w:id="15" w:name="_Toc35393793"/>
      <w:bookmarkStart w:id="16" w:name="_Toc28359005"/>
      <w:bookmarkStart w:id="17" w:name="_Toc35393624"/>
      <w:bookmarkStart w:id="18" w:name="_Toc28359082"/>
      <w:r>
        <w:rPr>
          <w:rFonts w:ascii="Times New Roman" w:hAnsi="Times New Roman"/>
          <w:b/>
          <w:sz w:val="24"/>
          <w:szCs w:val="24"/>
        </w:rPr>
        <w:t>时间</w:t>
      </w:r>
      <w:r>
        <w:rPr>
          <w:rFonts w:ascii="Times New Roman" w:hAnsi="Times New Roman"/>
          <w:sz w:val="24"/>
          <w:szCs w:val="24"/>
        </w:rPr>
        <w:t>：</w:t>
      </w:r>
      <w:r>
        <w:rPr>
          <w:rFonts w:ascii="Times New Roman" w:hAnsi="Times New Roman"/>
          <w:sz w:val="24"/>
          <w:szCs w:val="24"/>
          <w:u w:val="single"/>
        </w:rPr>
        <w:t>202</w:t>
      </w:r>
      <w:r>
        <w:rPr>
          <w:rFonts w:hint="eastAsia" w:ascii="Times New Roman" w:hAnsi="Times New Roman"/>
          <w:sz w:val="24"/>
          <w:szCs w:val="24"/>
          <w:u w:val="single"/>
          <w:lang w:val="en-US" w:eastAsia="zh-CN"/>
        </w:rPr>
        <w:t>2</w:t>
      </w:r>
      <w:r>
        <w:rPr>
          <w:rFonts w:ascii="Times New Roman" w:hAnsi="Times New Roman"/>
          <w:sz w:val="24"/>
          <w:szCs w:val="24"/>
          <w:u w:val="single"/>
        </w:rPr>
        <w:t>年</w:t>
      </w:r>
      <w:r>
        <w:rPr>
          <w:rFonts w:hint="eastAsia" w:ascii="Times New Roman" w:hAnsi="Times New Roman"/>
          <w:sz w:val="24"/>
          <w:szCs w:val="24"/>
          <w:u w:val="single"/>
          <w:lang w:val="en-US" w:eastAsia="zh-CN"/>
        </w:rPr>
        <w:t>7</w:t>
      </w:r>
      <w:r>
        <w:rPr>
          <w:rFonts w:ascii="Times New Roman" w:hAnsi="Times New Roman"/>
          <w:sz w:val="24"/>
          <w:szCs w:val="24"/>
          <w:u w:val="single"/>
        </w:rPr>
        <w:t>月</w:t>
      </w:r>
      <w:r>
        <w:rPr>
          <w:rFonts w:hint="eastAsia" w:ascii="Times New Roman" w:hAnsi="Times New Roman"/>
          <w:sz w:val="24"/>
          <w:szCs w:val="24"/>
          <w:u w:val="single"/>
          <w:lang w:val="en-US" w:eastAsia="zh-CN"/>
        </w:rPr>
        <w:t>13</w:t>
      </w:r>
      <w:r>
        <w:rPr>
          <w:rFonts w:ascii="Times New Roman" w:hAnsi="Times New Roman"/>
          <w:sz w:val="24"/>
          <w:szCs w:val="24"/>
          <w:u w:val="single"/>
        </w:rPr>
        <w:t>日</w:t>
      </w:r>
      <w:r>
        <w:rPr>
          <w:rFonts w:ascii="Times New Roman" w:hAnsi="Times New Roman"/>
          <w:sz w:val="24"/>
          <w:szCs w:val="24"/>
        </w:rPr>
        <w:t>至</w:t>
      </w:r>
      <w:r>
        <w:rPr>
          <w:rFonts w:ascii="Times New Roman" w:hAnsi="Times New Roman"/>
          <w:sz w:val="24"/>
          <w:szCs w:val="24"/>
          <w:u w:val="single"/>
        </w:rPr>
        <w:t>202</w:t>
      </w:r>
      <w:r>
        <w:rPr>
          <w:rFonts w:hint="eastAsia" w:ascii="Times New Roman" w:hAnsi="Times New Roman"/>
          <w:sz w:val="24"/>
          <w:szCs w:val="24"/>
          <w:u w:val="single"/>
          <w:lang w:val="en-US" w:eastAsia="zh-CN"/>
        </w:rPr>
        <w:t>2</w:t>
      </w:r>
      <w:r>
        <w:rPr>
          <w:rFonts w:ascii="Times New Roman" w:hAnsi="Times New Roman"/>
          <w:sz w:val="24"/>
          <w:szCs w:val="24"/>
          <w:u w:val="single"/>
        </w:rPr>
        <w:t>年</w:t>
      </w:r>
      <w:r>
        <w:rPr>
          <w:rFonts w:hint="eastAsia" w:ascii="Times New Roman" w:hAnsi="Times New Roman"/>
          <w:sz w:val="24"/>
          <w:szCs w:val="24"/>
          <w:u w:val="single"/>
          <w:lang w:val="en-US" w:eastAsia="zh-CN"/>
        </w:rPr>
        <w:t>7</w:t>
      </w:r>
      <w:r>
        <w:rPr>
          <w:rFonts w:ascii="Times New Roman" w:hAnsi="Times New Roman"/>
          <w:sz w:val="24"/>
          <w:szCs w:val="24"/>
          <w:u w:val="single"/>
        </w:rPr>
        <w:t>月</w:t>
      </w:r>
      <w:r>
        <w:rPr>
          <w:rFonts w:hint="eastAsia" w:ascii="Times New Roman" w:hAnsi="Times New Roman"/>
          <w:sz w:val="24"/>
          <w:szCs w:val="24"/>
          <w:u w:val="single"/>
          <w:lang w:val="en-US" w:eastAsia="zh-CN"/>
        </w:rPr>
        <w:t>19</w:t>
      </w:r>
      <w:r>
        <w:rPr>
          <w:rFonts w:ascii="Times New Roman" w:hAnsi="Times New Roman"/>
          <w:sz w:val="24"/>
          <w:szCs w:val="24"/>
          <w:u w:val="single"/>
        </w:rPr>
        <w:t>日</w:t>
      </w:r>
      <w:r>
        <w:rPr>
          <w:rFonts w:ascii="Times New Roman" w:hAnsi="Times New Roman"/>
          <w:sz w:val="24"/>
          <w:szCs w:val="24"/>
        </w:rPr>
        <w:t>每天上午</w:t>
      </w:r>
      <w:r>
        <w:rPr>
          <w:rFonts w:ascii="Times New Roman" w:hAnsi="Times New Roman"/>
          <w:sz w:val="24"/>
          <w:szCs w:val="24"/>
          <w:u w:val="single"/>
        </w:rPr>
        <w:t>8：30</w:t>
      </w:r>
      <w:r>
        <w:rPr>
          <w:rFonts w:ascii="Times New Roman" w:hAnsi="Times New Roman"/>
          <w:sz w:val="24"/>
          <w:szCs w:val="24"/>
        </w:rPr>
        <w:t>至下午17:00（北京时间，法定节假日休息）</w:t>
      </w:r>
    </w:p>
    <w:p>
      <w:pPr>
        <w:pStyle w:val="25"/>
        <w:spacing w:line="520" w:lineRule="exact"/>
        <w:rPr>
          <w:rFonts w:ascii="Times New Roman" w:hAnsi="Times New Roman"/>
          <w:sz w:val="24"/>
          <w:szCs w:val="24"/>
        </w:rPr>
      </w:pPr>
      <w:r>
        <w:rPr>
          <w:rFonts w:ascii="Times New Roman" w:hAnsi="Times New Roman"/>
          <w:b/>
          <w:sz w:val="24"/>
          <w:szCs w:val="24"/>
        </w:rPr>
        <w:t>方式</w:t>
      </w:r>
      <w:r>
        <w:rPr>
          <w:rFonts w:ascii="Times New Roman" w:hAnsi="Times New Roman"/>
          <w:sz w:val="24"/>
          <w:szCs w:val="24"/>
        </w:rPr>
        <w:t>：</w:t>
      </w:r>
      <w:r>
        <w:rPr>
          <w:rFonts w:hint="eastAsia" w:ascii="Times New Roman" w:hAnsi="Times New Roman"/>
          <w:sz w:val="24"/>
          <w:szCs w:val="24"/>
        </w:rPr>
        <w:t>后勤处网站</w:t>
      </w:r>
      <w:r>
        <w:rPr>
          <w:rFonts w:hint="eastAsia" w:ascii="Times New Roman" w:hAnsi="Times New Roman"/>
          <w:sz w:val="24"/>
          <w:szCs w:val="24"/>
          <w:u w:val="single"/>
        </w:rPr>
        <w:t>https://hqglc.jsfpc.edu.cn/</w:t>
      </w:r>
      <w:r>
        <w:rPr>
          <w:rFonts w:hint="eastAsia" w:ascii="Times New Roman" w:hAnsi="Times New Roman"/>
          <w:sz w:val="24"/>
          <w:szCs w:val="24"/>
          <w:lang w:eastAsia="zh-CN"/>
        </w:rPr>
        <w:t>竞争性</w:t>
      </w:r>
      <w:r>
        <w:rPr>
          <w:rFonts w:hint="eastAsia" w:ascii="Times New Roman" w:hAnsi="Times New Roman"/>
          <w:sz w:val="24"/>
          <w:szCs w:val="24"/>
        </w:rPr>
        <w:t>公告附件处自行获取</w:t>
      </w:r>
    </w:p>
    <w:p>
      <w:pPr>
        <w:pStyle w:val="25"/>
        <w:spacing w:line="520" w:lineRule="exact"/>
        <w:jc w:val="left"/>
        <w:rPr>
          <w:rFonts w:ascii="Times New Roman" w:hAnsi="Times New Roman"/>
          <w:b/>
          <w:kern w:val="2"/>
          <w:sz w:val="24"/>
          <w:szCs w:val="21"/>
        </w:rPr>
      </w:pPr>
      <w:r>
        <w:rPr>
          <w:rFonts w:ascii="Times New Roman" w:hAnsi="Times New Roman"/>
          <w:b/>
          <w:kern w:val="2"/>
          <w:sz w:val="24"/>
          <w:szCs w:val="21"/>
        </w:rPr>
        <w:t>四、</w:t>
      </w:r>
      <w:bookmarkEnd w:id="15"/>
      <w:bookmarkEnd w:id="16"/>
      <w:bookmarkEnd w:id="17"/>
      <w:bookmarkEnd w:id="18"/>
      <w:r>
        <w:rPr>
          <w:rFonts w:ascii="Times New Roman" w:hAnsi="Times New Roman"/>
          <w:b/>
          <w:kern w:val="2"/>
          <w:sz w:val="24"/>
          <w:szCs w:val="21"/>
        </w:rPr>
        <w:t>响应文件提交</w:t>
      </w:r>
    </w:p>
    <w:p>
      <w:pPr>
        <w:pStyle w:val="25"/>
        <w:spacing w:line="520" w:lineRule="exact"/>
        <w:rPr>
          <w:rFonts w:ascii="Times New Roman" w:hAnsi="Times New Roman"/>
          <w:bCs/>
          <w:sz w:val="24"/>
          <w:szCs w:val="24"/>
        </w:rPr>
      </w:pPr>
      <w:bookmarkStart w:id="19" w:name="_Toc28359007"/>
      <w:bookmarkStart w:id="20" w:name="_Toc35393625"/>
      <w:bookmarkStart w:id="21" w:name="_Toc28359084"/>
      <w:bookmarkStart w:id="22" w:name="_Toc35393794"/>
      <w:r>
        <w:rPr>
          <w:rFonts w:ascii="Times New Roman" w:hAnsi="Times New Roman"/>
          <w:b/>
          <w:sz w:val="24"/>
          <w:szCs w:val="24"/>
        </w:rPr>
        <w:t>截止时间</w:t>
      </w:r>
      <w:r>
        <w:rPr>
          <w:rFonts w:ascii="Times New Roman" w:hAnsi="Times New Roman"/>
          <w:sz w:val="24"/>
          <w:szCs w:val="24"/>
        </w:rPr>
        <w:t>：</w:t>
      </w:r>
      <w:r>
        <w:rPr>
          <w:rFonts w:ascii="Times New Roman" w:hAnsi="Times New Roman"/>
          <w:sz w:val="24"/>
          <w:szCs w:val="24"/>
          <w:u w:val="single"/>
        </w:rPr>
        <w:t>202</w:t>
      </w:r>
      <w:r>
        <w:rPr>
          <w:rFonts w:hint="eastAsia" w:ascii="Times New Roman" w:hAnsi="Times New Roman"/>
          <w:sz w:val="24"/>
          <w:szCs w:val="24"/>
          <w:u w:val="single"/>
          <w:lang w:val="en-US" w:eastAsia="zh-CN"/>
        </w:rPr>
        <w:t>2</w:t>
      </w:r>
      <w:r>
        <w:rPr>
          <w:rFonts w:ascii="Times New Roman" w:hAnsi="Times New Roman"/>
          <w:bCs/>
          <w:sz w:val="24"/>
          <w:szCs w:val="24"/>
          <w:u w:val="single"/>
        </w:rPr>
        <w:t>年</w:t>
      </w:r>
      <w:r>
        <w:rPr>
          <w:rFonts w:hint="eastAsia" w:ascii="Times New Roman" w:hAnsi="Times New Roman"/>
          <w:bCs/>
          <w:sz w:val="24"/>
          <w:szCs w:val="24"/>
          <w:u w:val="single"/>
          <w:lang w:val="en-US" w:eastAsia="zh-CN"/>
        </w:rPr>
        <w:t>7</w:t>
      </w:r>
      <w:r>
        <w:rPr>
          <w:rFonts w:ascii="Times New Roman" w:hAnsi="Times New Roman"/>
          <w:bCs/>
          <w:sz w:val="24"/>
          <w:szCs w:val="24"/>
          <w:u w:val="single"/>
        </w:rPr>
        <w:t>月</w:t>
      </w:r>
      <w:r>
        <w:rPr>
          <w:rFonts w:hint="eastAsia" w:ascii="Times New Roman" w:hAnsi="Times New Roman"/>
          <w:bCs/>
          <w:sz w:val="24"/>
          <w:szCs w:val="24"/>
          <w:u w:val="single"/>
          <w:lang w:val="en-US" w:eastAsia="zh-CN"/>
        </w:rPr>
        <w:t>25</w:t>
      </w:r>
      <w:r>
        <w:rPr>
          <w:rFonts w:ascii="Times New Roman" w:hAnsi="Times New Roman"/>
          <w:bCs/>
          <w:sz w:val="24"/>
          <w:szCs w:val="24"/>
          <w:u w:val="single"/>
        </w:rPr>
        <w:t>日</w:t>
      </w:r>
      <w:r>
        <w:rPr>
          <w:rFonts w:hint="eastAsia" w:ascii="Times New Roman" w:hAnsi="Times New Roman"/>
          <w:bCs/>
          <w:sz w:val="24"/>
          <w:szCs w:val="24"/>
          <w:u w:val="single"/>
          <w:lang w:val="en-US" w:eastAsia="zh-CN"/>
        </w:rPr>
        <w:t>15</w:t>
      </w:r>
      <w:r>
        <w:rPr>
          <w:rFonts w:ascii="Times New Roman" w:hAnsi="Times New Roman"/>
          <w:bCs/>
          <w:sz w:val="24"/>
          <w:szCs w:val="24"/>
          <w:u w:val="single"/>
        </w:rPr>
        <w:t>点</w:t>
      </w:r>
      <w:r>
        <w:rPr>
          <w:rFonts w:hint="eastAsia" w:ascii="Times New Roman" w:hAnsi="Times New Roman"/>
          <w:bCs/>
          <w:sz w:val="24"/>
          <w:szCs w:val="24"/>
          <w:u w:val="single"/>
          <w:lang w:val="en-US" w:eastAsia="zh-CN"/>
        </w:rPr>
        <w:t>0</w:t>
      </w:r>
      <w:r>
        <w:rPr>
          <w:rFonts w:ascii="Times New Roman" w:hAnsi="Times New Roman"/>
          <w:bCs/>
          <w:sz w:val="24"/>
          <w:szCs w:val="24"/>
          <w:u w:val="single"/>
        </w:rPr>
        <w:t>0分</w:t>
      </w:r>
      <w:r>
        <w:rPr>
          <w:rFonts w:ascii="Times New Roman" w:hAnsi="Times New Roman"/>
          <w:bCs/>
          <w:sz w:val="24"/>
          <w:szCs w:val="24"/>
        </w:rPr>
        <w:t>（北京时间）</w:t>
      </w:r>
    </w:p>
    <w:p>
      <w:pPr>
        <w:pStyle w:val="25"/>
        <w:spacing w:line="520" w:lineRule="exact"/>
        <w:rPr>
          <w:rFonts w:ascii="Times New Roman" w:hAnsi="Times New Roman"/>
          <w:sz w:val="24"/>
          <w:szCs w:val="24"/>
        </w:rPr>
      </w:pPr>
      <w:r>
        <w:rPr>
          <w:rFonts w:ascii="Times New Roman" w:hAnsi="Times New Roman"/>
          <w:b/>
          <w:sz w:val="24"/>
          <w:szCs w:val="24"/>
        </w:rPr>
        <w:t>地点</w:t>
      </w:r>
      <w:r>
        <w:rPr>
          <w:rFonts w:ascii="Times New Roman" w:hAnsi="Times New Roman"/>
          <w:sz w:val="24"/>
          <w:szCs w:val="24"/>
        </w:rPr>
        <w:t>：淮安市清江浦区枚乘东路4号江苏食品药品职业技术学院食品科技园啤酒车间东首二楼</w:t>
      </w:r>
      <w:r>
        <w:rPr>
          <w:rFonts w:hint="eastAsia" w:ascii="Times New Roman" w:hAnsi="Times New Roman"/>
          <w:sz w:val="24"/>
          <w:szCs w:val="24"/>
          <w:lang w:eastAsia="zh-CN"/>
        </w:rPr>
        <w:t>后勤管理处</w:t>
      </w:r>
      <w:r>
        <w:rPr>
          <w:rFonts w:ascii="Times New Roman" w:hAnsi="Times New Roman"/>
          <w:sz w:val="24"/>
          <w:szCs w:val="24"/>
        </w:rPr>
        <w:t>20</w:t>
      </w:r>
      <w:r>
        <w:rPr>
          <w:rFonts w:hint="eastAsia" w:ascii="Times New Roman" w:hAnsi="Times New Roman"/>
          <w:sz w:val="24"/>
          <w:szCs w:val="24"/>
          <w:lang w:val="en-US" w:eastAsia="zh-CN"/>
        </w:rPr>
        <w:t>3</w:t>
      </w:r>
      <w:r>
        <w:rPr>
          <w:rFonts w:hint="eastAsia" w:ascii="Times New Roman" w:hAnsi="Times New Roman"/>
          <w:sz w:val="24"/>
          <w:szCs w:val="24"/>
          <w:lang w:eastAsia="zh-CN"/>
        </w:rPr>
        <w:t>会议</w:t>
      </w:r>
      <w:r>
        <w:rPr>
          <w:rFonts w:ascii="Times New Roman" w:hAnsi="Times New Roman"/>
          <w:sz w:val="24"/>
          <w:szCs w:val="24"/>
        </w:rPr>
        <w:t>室。</w:t>
      </w:r>
    </w:p>
    <w:p>
      <w:pPr>
        <w:pStyle w:val="25"/>
        <w:spacing w:line="520" w:lineRule="exact"/>
        <w:jc w:val="left"/>
        <w:rPr>
          <w:rFonts w:ascii="Times New Roman" w:hAnsi="Times New Roman"/>
          <w:b/>
          <w:kern w:val="2"/>
          <w:sz w:val="24"/>
          <w:szCs w:val="24"/>
        </w:rPr>
      </w:pPr>
      <w:bookmarkStart w:id="23" w:name="_Toc35393633"/>
      <w:bookmarkStart w:id="24" w:name="_Toc28359016"/>
      <w:bookmarkStart w:id="25" w:name="_Toc28359093"/>
      <w:bookmarkStart w:id="26" w:name="_Toc35393802"/>
      <w:r>
        <w:rPr>
          <w:rFonts w:ascii="Times New Roman" w:hAnsi="Times New Roman"/>
          <w:b/>
          <w:kern w:val="2"/>
          <w:sz w:val="24"/>
          <w:szCs w:val="24"/>
        </w:rPr>
        <w:t>五、开启</w:t>
      </w:r>
      <w:bookmarkEnd w:id="23"/>
      <w:bookmarkEnd w:id="24"/>
      <w:bookmarkEnd w:id="25"/>
      <w:bookmarkEnd w:id="26"/>
    </w:p>
    <w:p>
      <w:pPr>
        <w:pStyle w:val="25"/>
        <w:spacing w:line="520" w:lineRule="exact"/>
        <w:rPr>
          <w:rFonts w:ascii="Times New Roman" w:hAnsi="Times New Roman"/>
          <w:bCs/>
          <w:sz w:val="24"/>
          <w:szCs w:val="24"/>
          <w:u w:val="single"/>
        </w:rPr>
      </w:pPr>
      <w:r>
        <w:rPr>
          <w:rFonts w:ascii="Times New Roman" w:hAnsi="Times New Roman"/>
          <w:b/>
          <w:sz w:val="24"/>
          <w:szCs w:val="24"/>
        </w:rPr>
        <w:t>时间</w:t>
      </w:r>
      <w:r>
        <w:rPr>
          <w:rFonts w:ascii="Times New Roman" w:hAnsi="Times New Roman"/>
          <w:sz w:val="24"/>
          <w:szCs w:val="24"/>
        </w:rPr>
        <w:t>：</w:t>
      </w:r>
      <w:r>
        <w:rPr>
          <w:rFonts w:ascii="Times New Roman" w:hAnsi="Times New Roman"/>
          <w:sz w:val="24"/>
          <w:szCs w:val="24"/>
          <w:u w:val="single"/>
        </w:rPr>
        <w:t>202</w:t>
      </w:r>
      <w:r>
        <w:rPr>
          <w:rFonts w:hint="eastAsia" w:ascii="Times New Roman" w:hAnsi="Times New Roman"/>
          <w:sz w:val="24"/>
          <w:szCs w:val="24"/>
          <w:u w:val="single"/>
          <w:lang w:val="en-US" w:eastAsia="zh-CN"/>
        </w:rPr>
        <w:t>2</w:t>
      </w:r>
      <w:r>
        <w:rPr>
          <w:rFonts w:ascii="Times New Roman" w:hAnsi="Times New Roman"/>
          <w:bCs/>
          <w:sz w:val="24"/>
          <w:szCs w:val="24"/>
          <w:u w:val="single"/>
        </w:rPr>
        <w:t>年</w:t>
      </w:r>
      <w:r>
        <w:rPr>
          <w:rFonts w:hint="eastAsia" w:ascii="Times New Roman" w:hAnsi="Times New Roman"/>
          <w:bCs/>
          <w:sz w:val="24"/>
          <w:szCs w:val="24"/>
          <w:u w:val="single"/>
          <w:lang w:val="en-US" w:eastAsia="zh-CN"/>
        </w:rPr>
        <w:t>7</w:t>
      </w:r>
      <w:r>
        <w:rPr>
          <w:rFonts w:ascii="Times New Roman" w:hAnsi="Times New Roman"/>
          <w:bCs/>
          <w:sz w:val="24"/>
          <w:szCs w:val="24"/>
          <w:u w:val="single"/>
        </w:rPr>
        <w:t>月</w:t>
      </w:r>
      <w:r>
        <w:rPr>
          <w:rFonts w:hint="eastAsia" w:ascii="Times New Roman" w:hAnsi="Times New Roman"/>
          <w:bCs/>
          <w:sz w:val="24"/>
          <w:szCs w:val="24"/>
          <w:u w:val="single"/>
          <w:lang w:val="en-US" w:eastAsia="zh-CN"/>
        </w:rPr>
        <w:t>25</w:t>
      </w:r>
      <w:r>
        <w:rPr>
          <w:rFonts w:ascii="Times New Roman" w:hAnsi="Times New Roman"/>
          <w:bCs/>
          <w:sz w:val="24"/>
          <w:szCs w:val="24"/>
          <w:u w:val="single"/>
        </w:rPr>
        <w:t>日</w:t>
      </w:r>
      <w:r>
        <w:rPr>
          <w:rFonts w:hint="eastAsia" w:ascii="Times New Roman" w:hAnsi="Times New Roman"/>
          <w:bCs/>
          <w:sz w:val="24"/>
          <w:szCs w:val="24"/>
          <w:u w:val="single"/>
          <w:lang w:val="en-US" w:eastAsia="zh-CN"/>
        </w:rPr>
        <w:t>15</w:t>
      </w:r>
      <w:r>
        <w:rPr>
          <w:rFonts w:ascii="Times New Roman" w:hAnsi="Times New Roman"/>
          <w:bCs/>
          <w:sz w:val="24"/>
          <w:szCs w:val="24"/>
          <w:u w:val="single"/>
        </w:rPr>
        <w:t>点</w:t>
      </w:r>
      <w:r>
        <w:rPr>
          <w:rFonts w:hint="eastAsia" w:ascii="Times New Roman" w:hAnsi="Times New Roman"/>
          <w:bCs/>
          <w:sz w:val="24"/>
          <w:szCs w:val="24"/>
          <w:u w:val="single"/>
        </w:rPr>
        <w:t>3</w:t>
      </w:r>
      <w:r>
        <w:rPr>
          <w:rFonts w:ascii="Times New Roman" w:hAnsi="Times New Roman"/>
          <w:bCs/>
          <w:sz w:val="24"/>
          <w:szCs w:val="24"/>
          <w:u w:val="single"/>
        </w:rPr>
        <w:t>0分</w:t>
      </w:r>
      <w:r>
        <w:rPr>
          <w:rFonts w:ascii="Times New Roman" w:hAnsi="Times New Roman"/>
          <w:bCs/>
          <w:sz w:val="24"/>
          <w:szCs w:val="24"/>
        </w:rPr>
        <w:t>（北京时间）</w:t>
      </w:r>
    </w:p>
    <w:p>
      <w:pPr>
        <w:pStyle w:val="25"/>
        <w:spacing w:line="520" w:lineRule="exact"/>
        <w:rPr>
          <w:rFonts w:ascii="Times New Roman" w:hAnsi="Times New Roman"/>
          <w:bCs/>
          <w:sz w:val="24"/>
          <w:szCs w:val="24"/>
          <w:u w:val="single"/>
        </w:rPr>
      </w:pPr>
      <w:r>
        <w:rPr>
          <w:rFonts w:ascii="Times New Roman" w:hAnsi="Times New Roman"/>
          <w:b/>
          <w:sz w:val="24"/>
          <w:szCs w:val="24"/>
        </w:rPr>
        <w:t>地点</w:t>
      </w:r>
      <w:r>
        <w:rPr>
          <w:rFonts w:ascii="Times New Roman" w:hAnsi="Times New Roman"/>
          <w:sz w:val="24"/>
          <w:szCs w:val="24"/>
        </w:rPr>
        <w:t>：淮安市清江浦区枚乘东路4号江苏食品药品职业技术学院食品科技园啤酒车间东首二楼</w:t>
      </w:r>
      <w:r>
        <w:rPr>
          <w:rFonts w:hint="eastAsia" w:ascii="Times New Roman" w:hAnsi="Times New Roman"/>
          <w:sz w:val="24"/>
          <w:szCs w:val="24"/>
          <w:lang w:eastAsia="zh-CN"/>
        </w:rPr>
        <w:t>后勤管理处</w:t>
      </w:r>
      <w:r>
        <w:rPr>
          <w:rFonts w:ascii="Times New Roman" w:hAnsi="Times New Roman"/>
          <w:sz w:val="24"/>
          <w:szCs w:val="24"/>
        </w:rPr>
        <w:t>20</w:t>
      </w:r>
      <w:r>
        <w:rPr>
          <w:rFonts w:hint="eastAsia" w:ascii="Times New Roman" w:hAnsi="Times New Roman"/>
          <w:sz w:val="24"/>
          <w:szCs w:val="24"/>
          <w:lang w:val="en-US" w:eastAsia="zh-CN"/>
        </w:rPr>
        <w:t>3</w:t>
      </w:r>
      <w:r>
        <w:rPr>
          <w:rFonts w:hint="eastAsia" w:ascii="Times New Roman" w:hAnsi="Times New Roman"/>
          <w:sz w:val="24"/>
          <w:szCs w:val="24"/>
          <w:lang w:eastAsia="zh-CN"/>
        </w:rPr>
        <w:t>会议</w:t>
      </w:r>
      <w:r>
        <w:rPr>
          <w:rFonts w:ascii="Times New Roman" w:hAnsi="Times New Roman"/>
          <w:sz w:val="24"/>
          <w:szCs w:val="24"/>
        </w:rPr>
        <w:t>室。</w:t>
      </w:r>
    </w:p>
    <w:p>
      <w:pPr>
        <w:pStyle w:val="25"/>
        <w:spacing w:line="520" w:lineRule="exact"/>
        <w:jc w:val="left"/>
        <w:rPr>
          <w:rFonts w:ascii="Times New Roman" w:hAnsi="Times New Roman"/>
          <w:b/>
          <w:kern w:val="2"/>
          <w:sz w:val="24"/>
          <w:szCs w:val="24"/>
        </w:rPr>
      </w:pPr>
      <w:bookmarkStart w:id="27" w:name="_Toc35393634"/>
      <w:bookmarkStart w:id="28" w:name="_Toc35393803"/>
      <w:bookmarkStart w:id="29" w:name="_Toc28359094"/>
      <w:bookmarkStart w:id="30" w:name="_Toc28359017"/>
      <w:r>
        <w:rPr>
          <w:rFonts w:ascii="Times New Roman" w:hAnsi="Times New Roman"/>
          <w:b/>
          <w:kern w:val="2"/>
          <w:sz w:val="24"/>
          <w:szCs w:val="24"/>
        </w:rPr>
        <w:t>六、公告期限</w:t>
      </w:r>
      <w:bookmarkEnd w:id="27"/>
      <w:bookmarkEnd w:id="28"/>
      <w:bookmarkEnd w:id="29"/>
      <w:bookmarkEnd w:id="30"/>
    </w:p>
    <w:p>
      <w:pPr>
        <w:pStyle w:val="25"/>
        <w:spacing w:line="520" w:lineRule="exact"/>
        <w:rPr>
          <w:rFonts w:ascii="Times New Roman" w:hAnsi="Times New Roman"/>
          <w:sz w:val="24"/>
          <w:szCs w:val="24"/>
        </w:rPr>
      </w:pPr>
      <w:r>
        <w:rPr>
          <w:rFonts w:ascii="Times New Roman" w:hAnsi="Times New Roman"/>
          <w:sz w:val="24"/>
          <w:szCs w:val="24"/>
        </w:rPr>
        <w:t>自本公告发布之日起5个工作日。</w:t>
      </w:r>
    </w:p>
    <w:p>
      <w:pPr>
        <w:pStyle w:val="25"/>
        <w:spacing w:line="520" w:lineRule="exact"/>
        <w:rPr>
          <w:rFonts w:ascii="Times New Roman" w:hAnsi="Times New Roman"/>
        </w:rPr>
      </w:pPr>
      <w:bookmarkStart w:id="31" w:name="_Toc35393804"/>
      <w:bookmarkStart w:id="32" w:name="_Toc35393635"/>
      <w:r>
        <w:rPr>
          <w:rFonts w:ascii="Times New Roman" w:hAnsi="Times New Roman"/>
          <w:b/>
          <w:kern w:val="2"/>
          <w:sz w:val="24"/>
          <w:szCs w:val="21"/>
        </w:rPr>
        <w:t>七、其他补充事宜</w:t>
      </w:r>
      <w:bookmarkEnd w:id="31"/>
      <w:bookmarkEnd w:id="32"/>
      <w:r>
        <w:rPr>
          <w:rFonts w:ascii="Times New Roman" w:hAnsi="Times New Roman"/>
          <w:b/>
          <w:kern w:val="2"/>
          <w:sz w:val="24"/>
          <w:szCs w:val="21"/>
        </w:rPr>
        <w:t>：</w:t>
      </w:r>
      <w:r>
        <w:rPr>
          <w:rFonts w:ascii="Times New Roman" w:hAnsi="Times New Roman"/>
          <w:sz w:val="24"/>
          <w:szCs w:val="24"/>
        </w:rPr>
        <w:t>无</w:t>
      </w:r>
    </w:p>
    <w:bookmarkEnd w:id="19"/>
    <w:bookmarkEnd w:id="20"/>
    <w:bookmarkEnd w:id="21"/>
    <w:bookmarkEnd w:id="22"/>
    <w:p>
      <w:pPr>
        <w:pStyle w:val="25"/>
        <w:spacing w:line="520" w:lineRule="exact"/>
        <w:jc w:val="left"/>
        <w:rPr>
          <w:rFonts w:ascii="Times New Roman" w:hAnsi="Times New Roman"/>
          <w:b/>
          <w:kern w:val="2"/>
          <w:sz w:val="24"/>
          <w:szCs w:val="21"/>
        </w:rPr>
      </w:pPr>
      <w:bookmarkStart w:id="33" w:name="_Toc35393627"/>
      <w:bookmarkStart w:id="34" w:name="_Toc28359008"/>
      <w:bookmarkStart w:id="35" w:name="_Toc35393796"/>
      <w:bookmarkStart w:id="36" w:name="_Toc28359085"/>
      <w:r>
        <w:rPr>
          <w:rFonts w:ascii="Times New Roman" w:hAnsi="Times New Roman"/>
          <w:b/>
          <w:kern w:val="2"/>
          <w:sz w:val="24"/>
          <w:szCs w:val="21"/>
        </w:rPr>
        <w:t>八、对本次采购提出询问，请按以下方式联系。</w:t>
      </w:r>
      <w:bookmarkEnd w:id="33"/>
      <w:bookmarkEnd w:id="34"/>
      <w:bookmarkEnd w:id="35"/>
      <w:bookmarkEnd w:id="36"/>
    </w:p>
    <w:p>
      <w:pPr>
        <w:pStyle w:val="25"/>
        <w:spacing w:line="520" w:lineRule="exact"/>
        <w:rPr>
          <w:rFonts w:ascii="Times New Roman" w:hAnsi="Times New Roman"/>
          <w:sz w:val="24"/>
          <w:szCs w:val="24"/>
        </w:rPr>
      </w:pPr>
      <w:r>
        <w:rPr>
          <w:rFonts w:ascii="Times New Roman" w:hAnsi="Times New Roman"/>
          <w:sz w:val="24"/>
          <w:szCs w:val="24"/>
        </w:rPr>
        <w:t>名称：</w:t>
      </w:r>
      <w:r>
        <w:rPr>
          <w:rFonts w:ascii="Times New Roman" w:hAnsi="Times New Roman"/>
          <w:sz w:val="24"/>
          <w:szCs w:val="24"/>
          <w:u w:val="single"/>
        </w:rPr>
        <w:t>江苏食品药品职业技术学院</w:t>
      </w:r>
    </w:p>
    <w:p>
      <w:pPr>
        <w:pStyle w:val="25"/>
        <w:spacing w:line="520" w:lineRule="exact"/>
        <w:rPr>
          <w:rFonts w:ascii="Times New Roman" w:hAnsi="Times New Roman"/>
          <w:sz w:val="24"/>
          <w:szCs w:val="24"/>
        </w:rPr>
      </w:pPr>
      <w:r>
        <w:rPr>
          <w:rFonts w:ascii="Times New Roman" w:hAnsi="Times New Roman"/>
          <w:sz w:val="24"/>
          <w:szCs w:val="24"/>
        </w:rPr>
        <w:t>地址：</w:t>
      </w:r>
      <w:r>
        <w:rPr>
          <w:rFonts w:ascii="Times New Roman" w:hAnsi="Times New Roman"/>
          <w:sz w:val="24"/>
          <w:szCs w:val="24"/>
          <w:u w:val="single"/>
        </w:rPr>
        <w:t>淮安市清江浦区枚乘东路4号</w:t>
      </w:r>
    </w:p>
    <w:p>
      <w:pPr>
        <w:pStyle w:val="25"/>
        <w:spacing w:line="520" w:lineRule="exact"/>
        <w:rPr>
          <w:rFonts w:ascii="Times New Roman" w:hAnsi="Times New Roman"/>
          <w:sz w:val="24"/>
          <w:szCs w:val="24"/>
        </w:rPr>
      </w:pPr>
      <w:r>
        <w:rPr>
          <w:rFonts w:ascii="Times New Roman" w:hAnsi="Times New Roman"/>
          <w:sz w:val="24"/>
          <w:szCs w:val="24"/>
        </w:rPr>
        <w:t>联系方式：</w:t>
      </w:r>
      <w:r>
        <w:rPr>
          <w:rFonts w:ascii="Times New Roman" w:hAnsi="Times New Roman"/>
          <w:sz w:val="24"/>
          <w:szCs w:val="24"/>
          <w:u w:val="single"/>
        </w:rPr>
        <w:t>05178708818</w:t>
      </w:r>
      <w:r>
        <w:rPr>
          <w:rFonts w:hint="eastAsia" w:ascii="Times New Roman" w:hAnsi="Times New Roman"/>
          <w:sz w:val="24"/>
          <w:szCs w:val="24"/>
          <w:u w:val="single"/>
          <w:lang w:val="en-US" w:eastAsia="zh-CN"/>
        </w:rPr>
        <w:t>2</w:t>
      </w:r>
      <w:r>
        <w:rPr>
          <w:rFonts w:hint="eastAsia" w:ascii="Times New Roman" w:hAnsi="Times New Roman"/>
          <w:sz w:val="24"/>
          <w:szCs w:val="24"/>
          <w:u w:val="single"/>
        </w:rPr>
        <w:t xml:space="preserve">  </w:t>
      </w:r>
    </w:p>
    <w:p>
      <w:pPr>
        <w:pStyle w:val="25"/>
        <w:spacing w:line="520" w:lineRule="exact"/>
        <w:rPr>
          <w:rFonts w:ascii="Times New Roman" w:hAnsi="Times New Roman"/>
          <w:sz w:val="24"/>
          <w:szCs w:val="24"/>
        </w:rPr>
      </w:pPr>
      <w:r>
        <w:rPr>
          <w:rFonts w:ascii="Times New Roman" w:hAnsi="Times New Roman"/>
          <w:sz w:val="24"/>
          <w:szCs w:val="24"/>
        </w:rPr>
        <w:t>联系人：</w:t>
      </w:r>
      <w:r>
        <w:rPr>
          <w:rFonts w:hint="eastAsia" w:ascii="Times New Roman" w:hAnsi="Times New Roman"/>
          <w:sz w:val="24"/>
          <w:szCs w:val="24"/>
          <w:u w:val="single"/>
          <w:lang w:eastAsia="zh-CN"/>
        </w:rPr>
        <w:t>赵</w:t>
      </w:r>
      <w:r>
        <w:rPr>
          <w:rFonts w:ascii="Times New Roman" w:hAnsi="Times New Roman"/>
          <w:sz w:val="24"/>
          <w:szCs w:val="24"/>
          <w:u w:val="single"/>
        </w:rPr>
        <w:t>老师</w:t>
      </w:r>
    </w:p>
    <w:p>
      <w:pPr>
        <w:spacing w:line="360" w:lineRule="auto"/>
        <w:rPr>
          <w:rFonts w:ascii="Times New Roman" w:hAnsi="Times New Roman" w:cs="Times New Roman"/>
        </w:rPr>
      </w:pPr>
      <w:r>
        <w:rPr>
          <w:rFonts w:ascii="Times New Roman" w:hAnsi="Times New Roman" w:cs="Times New Roman"/>
        </w:rPr>
        <w:br w:type="page"/>
      </w: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pStyle w:val="3"/>
        <w:spacing w:before="0" w:after="0" w:line="360" w:lineRule="auto"/>
        <w:rPr>
          <w:rFonts w:ascii="Times New Roman"/>
        </w:rPr>
      </w:pPr>
      <w:bookmarkStart w:id="37" w:name="_Toc68598989"/>
      <w:r>
        <w:rPr>
          <w:rFonts w:ascii="Times New Roman"/>
        </w:rPr>
        <w:t>第二章</w:t>
      </w:r>
      <w:r>
        <w:rPr>
          <w:rFonts w:hint="eastAsia" w:ascii="Times New Roman"/>
        </w:rPr>
        <w:t xml:space="preserve"> </w:t>
      </w:r>
      <w:r>
        <w:rPr>
          <w:rFonts w:ascii="Times New Roman"/>
        </w:rPr>
        <w:t>供应商须知前附表</w:t>
      </w:r>
      <w:bookmarkEnd w:id="1"/>
      <w:bookmarkEnd w:id="37"/>
    </w:p>
    <w:p>
      <w:pPr>
        <w:spacing w:line="360" w:lineRule="auto"/>
        <w:rPr>
          <w:rFonts w:ascii="Times New Roman" w:hAnsi="Times New Roman" w:cs="Times New Roman"/>
          <w:b/>
          <w:kern w:val="44"/>
          <w:sz w:val="32"/>
          <w:szCs w:val="20"/>
        </w:rPr>
      </w:pPr>
      <w:r>
        <w:rPr>
          <w:rFonts w:ascii="Times New Roman" w:hAnsi="Times New Roman" w:cs="Times New Roman"/>
        </w:rPr>
        <w:br w:type="page"/>
      </w:r>
    </w:p>
    <w:p>
      <w:pPr>
        <w:spacing w:line="360" w:lineRule="auto"/>
        <w:ind w:firstLine="480"/>
        <w:rPr>
          <w:rFonts w:ascii="Times New Roman" w:hAnsi="Times New Roman" w:cs="Times New Roman"/>
        </w:rPr>
      </w:pPr>
      <w:r>
        <w:rPr>
          <w:rFonts w:ascii="Times New Roman" w:hAnsi="Times New Roman" w:cs="Times New Roman"/>
        </w:rPr>
        <w:t>本表是关于项目的具体资料，是对供应商须知的具体补充和修改，如有矛盾，应以本资料表为准。</w:t>
      </w:r>
    </w:p>
    <w:tbl>
      <w:tblPr>
        <w:tblStyle w:val="46"/>
        <w:tblW w:w="88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58"/>
        <w:gridCol w:w="71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758" w:type="dxa"/>
            <w:vAlign w:val="center"/>
          </w:tcPr>
          <w:p>
            <w:pPr>
              <w:spacing w:line="360" w:lineRule="auto"/>
              <w:jc w:val="center"/>
              <w:rPr>
                <w:rFonts w:ascii="Times New Roman" w:hAnsi="Times New Roman" w:cs="Times New Roman"/>
                <w:b/>
              </w:rPr>
            </w:pPr>
            <w:r>
              <w:rPr>
                <w:rFonts w:ascii="Times New Roman" w:hAnsi="Times New Roman" w:cs="Times New Roman"/>
                <w:b/>
              </w:rPr>
              <w:t>条款号</w:t>
            </w:r>
          </w:p>
        </w:tc>
        <w:tc>
          <w:tcPr>
            <w:tcW w:w="7103" w:type="dxa"/>
            <w:vAlign w:val="center"/>
          </w:tcPr>
          <w:p>
            <w:pPr>
              <w:spacing w:line="360" w:lineRule="auto"/>
              <w:jc w:val="center"/>
              <w:rPr>
                <w:rFonts w:ascii="Times New Roman" w:hAnsi="Times New Roman" w:cs="Times New Roman"/>
                <w:b/>
              </w:rPr>
            </w:pPr>
            <w:r>
              <w:rPr>
                <w:rFonts w:ascii="Times New Roman" w:hAnsi="Times New Roman" w:cs="Times New Roman"/>
                <w:b/>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758" w:type="dxa"/>
            <w:vAlign w:val="center"/>
          </w:tcPr>
          <w:p>
            <w:pPr>
              <w:spacing w:line="360" w:lineRule="auto"/>
              <w:jc w:val="center"/>
              <w:rPr>
                <w:rFonts w:ascii="Times New Roman" w:hAnsi="Times New Roman" w:cs="Times New Roman"/>
              </w:rPr>
            </w:pPr>
            <w:r>
              <w:rPr>
                <w:rFonts w:ascii="Times New Roman" w:hAnsi="Times New Roman" w:cs="Times New Roman"/>
              </w:rPr>
              <w:t>1.1</w:t>
            </w:r>
          </w:p>
        </w:tc>
        <w:tc>
          <w:tcPr>
            <w:tcW w:w="7103" w:type="dxa"/>
            <w:vAlign w:val="center"/>
          </w:tcPr>
          <w:p>
            <w:pPr>
              <w:spacing w:line="360" w:lineRule="auto"/>
              <w:rPr>
                <w:rFonts w:ascii="Times New Roman" w:hAnsi="Times New Roman" w:cs="Times New Roman"/>
              </w:rPr>
            </w:pPr>
            <w:r>
              <w:rPr>
                <w:rFonts w:ascii="Times New Roman" w:hAnsi="Times New Roman" w:cs="Times New Roman"/>
              </w:rPr>
              <w:t>采购人：江苏食品药品职业技术学院</w:t>
            </w:r>
          </w:p>
          <w:p>
            <w:pPr>
              <w:spacing w:line="360" w:lineRule="auto"/>
              <w:rPr>
                <w:rFonts w:ascii="Times New Roman" w:hAnsi="Times New Roman" w:cs="Times New Roman"/>
              </w:rPr>
            </w:pPr>
            <w:r>
              <w:rPr>
                <w:rFonts w:ascii="Times New Roman" w:hAnsi="Times New Roman" w:cs="Times New Roman"/>
              </w:rPr>
              <w:t>地址：江苏省淮安市清江浦区枚乘东路4号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758" w:type="dxa"/>
            <w:vAlign w:val="center"/>
          </w:tcPr>
          <w:p>
            <w:pPr>
              <w:spacing w:line="360" w:lineRule="auto"/>
              <w:jc w:val="center"/>
              <w:rPr>
                <w:rFonts w:ascii="Times New Roman" w:hAnsi="Times New Roman" w:cs="Times New Roman"/>
              </w:rPr>
            </w:pPr>
            <w:r>
              <w:rPr>
                <w:rFonts w:ascii="Times New Roman" w:hAnsi="Times New Roman" w:cs="Times New Roman"/>
              </w:rPr>
              <w:t>1.2</w:t>
            </w:r>
          </w:p>
        </w:tc>
        <w:tc>
          <w:tcPr>
            <w:tcW w:w="7103" w:type="dxa"/>
            <w:vAlign w:val="center"/>
          </w:tcPr>
          <w:p>
            <w:pPr>
              <w:pStyle w:val="25"/>
              <w:spacing w:line="520" w:lineRule="exact"/>
              <w:jc w:val="left"/>
              <w:rPr>
                <w:rFonts w:ascii="Times New Roman" w:hAnsi="Times New Roman"/>
                <w:kern w:val="2"/>
                <w:sz w:val="24"/>
                <w:szCs w:val="21"/>
              </w:rPr>
            </w:pPr>
            <w:r>
              <w:rPr>
                <w:rFonts w:ascii="Times New Roman" w:hAnsi="Times New Roman"/>
                <w:kern w:val="2"/>
                <w:sz w:val="24"/>
                <w:szCs w:val="21"/>
              </w:rPr>
              <w:t>1.满足《中华人民共和国政府采购法》第二十二条规定；</w:t>
            </w:r>
          </w:p>
          <w:p>
            <w:pPr>
              <w:pStyle w:val="25"/>
              <w:spacing w:line="520" w:lineRule="exact"/>
              <w:jc w:val="left"/>
              <w:rPr>
                <w:rFonts w:ascii="Times New Roman" w:hAnsi="Times New Roman"/>
                <w:kern w:val="2"/>
                <w:sz w:val="24"/>
                <w:szCs w:val="21"/>
              </w:rPr>
            </w:pPr>
            <w:r>
              <w:rPr>
                <w:rFonts w:hint="eastAsia" w:ascii="Times New Roman" w:hAnsi="Times New Roman"/>
                <w:kern w:val="2"/>
                <w:sz w:val="24"/>
                <w:szCs w:val="21"/>
              </w:rPr>
              <w:t>2.</w:t>
            </w:r>
            <w:r>
              <w:rPr>
                <w:rFonts w:ascii="Times New Roman" w:hAnsi="Times New Roman"/>
                <w:kern w:val="2"/>
                <w:sz w:val="24"/>
                <w:szCs w:val="21"/>
              </w:rPr>
              <w:t>具有独立承担民事责任的能力</w:t>
            </w:r>
            <w:r>
              <w:rPr>
                <w:rFonts w:hint="eastAsia" w:ascii="Times New Roman" w:hAnsi="Times New Roman"/>
                <w:kern w:val="2"/>
                <w:sz w:val="24"/>
                <w:szCs w:val="21"/>
              </w:rPr>
              <w:t>；</w:t>
            </w:r>
          </w:p>
          <w:p>
            <w:pPr>
              <w:pStyle w:val="25"/>
              <w:spacing w:line="520" w:lineRule="exact"/>
              <w:jc w:val="left"/>
              <w:rPr>
                <w:rFonts w:ascii="Times New Roman" w:hAnsi="Times New Roman"/>
                <w:kern w:val="2"/>
                <w:sz w:val="24"/>
                <w:szCs w:val="21"/>
              </w:rPr>
            </w:pPr>
            <w:r>
              <w:rPr>
                <w:rFonts w:hint="eastAsia" w:ascii="Times New Roman" w:hAnsi="Times New Roman"/>
                <w:kern w:val="2"/>
                <w:sz w:val="24"/>
                <w:szCs w:val="21"/>
              </w:rPr>
              <w:t>3.</w:t>
            </w:r>
            <w:r>
              <w:rPr>
                <w:rFonts w:ascii="Times New Roman" w:hAnsi="Times New Roman"/>
                <w:kern w:val="2"/>
                <w:sz w:val="24"/>
                <w:szCs w:val="21"/>
              </w:rPr>
              <w:t>具有良好的商业信誉和健全的财务会计制度</w:t>
            </w:r>
            <w:r>
              <w:rPr>
                <w:rFonts w:hint="eastAsia" w:ascii="Times New Roman" w:hAnsi="Times New Roman"/>
                <w:kern w:val="2"/>
                <w:sz w:val="24"/>
                <w:szCs w:val="21"/>
              </w:rPr>
              <w:t>；</w:t>
            </w:r>
          </w:p>
          <w:p>
            <w:pPr>
              <w:pStyle w:val="25"/>
              <w:spacing w:line="520" w:lineRule="exact"/>
              <w:jc w:val="left"/>
              <w:rPr>
                <w:rFonts w:ascii="Times New Roman" w:hAnsi="Times New Roman"/>
                <w:kern w:val="2"/>
                <w:sz w:val="24"/>
                <w:szCs w:val="21"/>
              </w:rPr>
            </w:pPr>
            <w:r>
              <w:rPr>
                <w:rFonts w:hint="eastAsia" w:ascii="Times New Roman" w:hAnsi="Times New Roman"/>
                <w:kern w:val="2"/>
                <w:sz w:val="24"/>
                <w:szCs w:val="21"/>
              </w:rPr>
              <w:t>4.</w:t>
            </w:r>
            <w:r>
              <w:rPr>
                <w:rFonts w:ascii="Times New Roman" w:hAnsi="Times New Roman"/>
                <w:kern w:val="2"/>
                <w:sz w:val="24"/>
                <w:szCs w:val="21"/>
              </w:rPr>
              <w:t>具有履行合同所必须的设备和专业技术能力</w:t>
            </w:r>
            <w:r>
              <w:rPr>
                <w:rFonts w:hint="eastAsia" w:ascii="Times New Roman" w:hAnsi="Times New Roman"/>
                <w:kern w:val="2"/>
                <w:sz w:val="24"/>
                <w:szCs w:val="21"/>
              </w:rPr>
              <w:t>；</w:t>
            </w:r>
          </w:p>
          <w:p>
            <w:pPr>
              <w:pStyle w:val="25"/>
              <w:spacing w:line="520" w:lineRule="exact"/>
              <w:jc w:val="left"/>
              <w:rPr>
                <w:rFonts w:ascii="Times New Roman" w:hAnsi="Times New Roman"/>
                <w:kern w:val="2"/>
                <w:sz w:val="24"/>
                <w:szCs w:val="21"/>
              </w:rPr>
            </w:pPr>
            <w:r>
              <w:rPr>
                <w:rFonts w:hint="eastAsia" w:ascii="Times New Roman" w:hAnsi="Times New Roman"/>
                <w:kern w:val="2"/>
                <w:sz w:val="24"/>
                <w:szCs w:val="21"/>
              </w:rPr>
              <w:t>5.</w:t>
            </w:r>
            <w:r>
              <w:rPr>
                <w:rFonts w:ascii="Times New Roman" w:hAnsi="Times New Roman"/>
                <w:kern w:val="2"/>
                <w:sz w:val="24"/>
                <w:szCs w:val="21"/>
              </w:rPr>
              <w:t>有依法缴纳税收和社会保障资金的良好记录</w:t>
            </w:r>
            <w:r>
              <w:rPr>
                <w:rFonts w:hint="eastAsia" w:ascii="Times New Roman" w:hAnsi="Times New Roman"/>
                <w:kern w:val="2"/>
                <w:sz w:val="24"/>
                <w:szCs w:val="21"/>
              </w:rPr>
              <w:t>；</w:t>
            </w:r>
          </w:p>
          <w:p>
            <w:pPr>
              <w:pStyle w:val="25"/>
              <w:spacing w:line="520" w:lineRule="exact"/>
              <w:jc w:val="left"/>
              <w:rPr>
                <w:rFonts w:ascii="Times New Roman" w:hAnsi="Times New Roman"/>
                <w:kern w:val="2"/>
                <w:sz w:val="24"/>
                <w:szCs w:val="21"/>
              </w:rPr>
            </w:pPr>
            <w:r>
              <w:rPr>
                <w:rFonts w:hint="eastAsia" w:ascii="Times New Roman" w:hAnsi="Times New Roman"/>
                <w:kern w:val="2"/>
                <w:sz w:val="24"/>
                <w:szCs w:val="21"/>
              </w:rPr>
              <w:t>6.</w:t>
            </w:r>
            <w:r>
              <w:rPr>
                <w:rFonts w:ascii="Times New Roman" w:hAnsi="Times New Roman"/>
                <w:kern w:val="2"/>
                <w:sz w:val="24"/>
                <w:szCs w:val="21"/>
              </w:rPr>
              <w:t>参加本项目采购活动前三年内，在经营活动中没有重大违法记录</w:t>
            </w:r>
            <w:r>
              <w:rPr>
                <w:rFonts w:hint="eastAsia" w:ascii="Times New Roman" w:hAnsi="Times New Roman"/>
                <w:kern w:val="2"/>
                <w:sz w:val="24"/>
                <w:szCs w:val="21"/>
              </w:rPr>
              <w:t>；</w:t>
            </w:r>
          </w:p>
          <w:p>
            <w:pPr>
              <w:pStyle w:val="25"/>
              <w:spacing w:line="520" w:lineRule="exact"/>
              <w:jc w:val="left"/>
              <w:rPr>
                <w:rFonts w:ascii="Times New Roman" w:hAnsi="Times New Roman"/>
                <w:kern w:val="2"/>
                <w:sz w:val="24"/>
                <w:szCs w:val="21"/>
              </w:rPr>
            </w:pPr>
            <w:r>
              <w:rPr>
                <w:rFonts w:hint="eastAsia" w:ascii="Times New Roman" w:hAnsi="Times New Roman"/>
                <w:kern w:val="2"/>
                <w:sz w:val="24"/>
                <w:szCs w:val="21"/>
              </w:rPr>
              <w:t>7.响应</w:t>
            </w:r>
            <w:r>
              <w:rPr>
                <w:rFonts w:ascii="Times New Roman" w:hAnsi="Times New Roman"/>
                <w:kern w:val="2"/>
                <w:sz w:val="24"/>
                <w:szCs w:val="21"/>
              </w:rPr>
              <w:t>人必须具有独立完成本次服务的能力，中标后不允许分包、转包</w:t>
            </w:r>
            <w:r>
              <w:rPr>
                <w:rFonts w:hint="eastAsia" w:ascii="Times New Roman" w:hAnsi="Times New Roman"/>
                <w:kern w:val="2"/>
                <w:sz w:val="24"/>
                <w:szCs w:val="21"/>
              </w:rPr>
              <w:t>。</w:t>
            </w:r>
          </w:p>
          <w:p>
            <w:pPr>
              <w:pStyle w:val="25"/>
              <w:spacing w:line="520" w:lineRule="exact"/>
              <w:rPr>
                <w:rFonts w:ascii="Times New Roman" w:hAnsi="Times New Roman"/>
                <w:kern w:val="2"/>
                <w:sz w:val="24"/>
                <w:szCs w:val="21"/>
              </w:rPr>
            </w:pPr>
            <w:r>
              <w:rPr>
                <w:rFonts w:ascii="Times New Roman" w:hAnsi="Times New Roman"/>
                <w:kern w:val="2"/>
                <w:sz w:val="24"/>
                <w:szCs w:val="21"/>
              </w:rPr>
              <w:t>8.其它要求：</w:t>
            </w:r>
          </w:p>
          <w:p>
            <w:pPr>
              <w:pStyle w:val="25"/>
              <w:spacing w:line="520" w:lineRule="exact"/>
              <w:ind w:firstLine="480" w:firstLineChars="200"/>
              <w:rPr>
                <w:rFonts w:hint="eastAsia" w:ascii="Times New Roman" w:hAnsi="Times New Roman" w:eastAsia="宋体"/>
                <w:kern w:val="2"/>
                <w:sz w:val="24"/>
                <w:szCs w:val="21"/>
                <w:lang w:eastAsia="zh-CN"/>
              </w:rPr>
            </w:pPr>
            <w:r>
              <w:rPr>
                <w:rFonts w:hint="eastAsia" w:ascii="Times New Roman" w:hAnsi="Times New Roman"/>
                <w:kern w:val="2"/>
                <w:sz w:val="24"/>
                <w:szCs w:val="21"/>
              </w:rPr>
              <w:t>具有本次采购监理服务的独立完成能力，在其营业执照经营范围内，且具有建筑工程监理乙级及以上资质；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758" w:type="dxa"/>
            <w:vAlign w:val="center"/>
          </w:tcPr>
          <w:p>
            <w:pPr>
              <w:spacing w:line="360" w:lineRule="auto"/>
              <w:jc w:val="center"/>
              <w:rPr>
                <w:rFonts w:ascii="Times New Roman" w:hAnsi="Times New Roman" w:cs="Times New Roman"/>
              </w:rPr>
            </w:pPr>
            <w:r>
              <w:rPr>
                <w:rFonts w:ascii="Times New Roman" w:hAnsi="Times New Roman" w:cs="Times New Roman"/>
              </w:rPr>
              <w:t>10.1</w:t>
            </w:r>
          </w:p>
        </w:tc>
        <w:tc>
          <w:tcPr>
            <w:tcW w:w="7103" w:type="dxa"/>
            <w:vAlign w:val="center"/>
          </w:tcPr>
          <w:p>
            <w:pPr>
              <w:spacing w:line="360" w:lineRule="auto"/>
              <w:rPr>
                <w:rFonts w:ascii="Times New Roman" w:hAnsi="Times New Roman"/>
                <w:kern w:val="2"/>
                <w:szCs w:val="21"/>
                <w:u w:val="single"/>
              </w:rPr>
            </w:pPr>
            <w:r>
              <w:rPr>
                <w:rFonts w:ascii="Times New Roman" w:hAnsi="Times New Roman" w:cs="Times New Roman"/>
                <w:b/>
              </w:rPr>
              <w:t>本</w:t>
            </w:r>
            <w:r>
              <w:rPr>
                <w:rFonts w:hint="eastAsia" w:ascii="Times New Roman" w:hAnsi="Times New Roman" w:cs="Times New Roman"/>
                <w:b/>
              </w:rPr>
              <w:t>项目磋商</w:t>
            </w:r>
            <w:r>
              <w:rPr>
                <w:rFonts w:ascii="Times New Roman" w:hAnsi="Times New Roman" w:cs="Times New Roman"/>
                <w:b/>
              </w:rPr>
              <w:t>控制价为</w:t>
            </w:r>
            <w:r>
              <w:rPr>
                <w:rFonts w:hint="eastAsia" w:ascii="Times New Roman" w:hAnsi="Times New Roman" w:cs="Times New Roman"/>
                <w:b/>
              </w:rPr>
              <w:t>：</w:t>
            </w:r>
            <w:r>
              <w:rPr>
                <w:rFonts w:hint="eastAsia" w:ascii="Times New Roman" w:hAnsi="Times New Roman"/>
                <w:kern w:val="2"/>
                <w:szCs w:val="21"/>
                <w:highlight w:val="none"/>
                <w:u w:val="single"/>
              </w:rPr>
              <w:t xml:space="preserve"> </w:t>
            </w:r>
            <w:r>
              <w:rPr>
                <w:rFonts w:hint="eastAsia" w:ascii="Times New Roman" w:hAnsi="Times New Roman"/>
                <w:kern w:val="2"/>
                <w:szCs w:val="21"/>
                <w:highlight w:val="none"/>
                <w:u w:val="single"/>
                <w:lang w:val="en-US" w:eastAsia="zh-CN"/>
              </w:rPr>
              <w:t>9.1</w:t>
            </w:r>
            <w:r>
              <w:rPr>
                <w:rFonts w:ascii="Times New Roman" w:hAnsi="Times New Roman"/>
                <w:kern w:val="2"/>
                <w:szCs w:val="21"/>
                <w:highlight w:val="none"/>
                <w:u w:val="single"/>
              </w:rPr>
              <w:t>万元</w:t>
            </w:r>
          </w:p>
          <w:p>
            <w:pPr>
              <w:spacing w:line="360" w:lineRule="auto"/>
              <w:rPr>
                <w:rFonts w:ascii="Times New Roman" w:hAnsi="Times New Roman" w:cs="Times New Roman"/>
              </w:rPr>
            </w:pPr>
            <w:r>
              <w:rPr>
                <w:rFonts w:ascii="Times New Roman" w:hAnsi="Times New Roman" w:cs="Times New Roman"/>
              </w:rPr>
              <w:t>供应商的报价不能超过</w:t>
            </w:r>
            <w:r>
              <w:rPr>
                <w:rFonts w:hint="eastAsia" w:ascii="Times New Roman" w:hAnsi="Times New Roman" w:cs="Times New Roman"/>
              </w:rPr>
              <w:t>磋商</w:t>
            </w:r>
            <w:r>
              <w:rPr>
                <w:rFonts w:ascii="Times New Roman" w:hAnsi="Times New Roman" w:cs="Times New Roman"/>
              </w:rPr>
              <w:t>控制价，否则响应无效。</w:t>
            </w:r>
          </w:p>
          <w:p>
            <w:pPr>
              <w:spacing w:line="360" w:lineRule="auto"/>
              <w:rPr>
                <w:rFonts w:ascii="Times New Roman" w:hAnsi="Times New Roman" w:cs="Times New Roman"/>
              </w:rPr>
            </w:pPr>
            <w:r>
              <w:rPr>
                <w:rFonts w:ascii="Times New Roman" w:hAnsi="Times New Roman" w:cs="Times New Roman"/>
              </w:rPr>
              <w:t>本项目不允许转包分包。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758" w:type="dxa"/>
            <w:vAlign w:val="center"/>
          </w:tcPr>
          <w:p>
            <w:pPr>
              <w:spacing w:line="360" w:lineRule="auto"/>
              <w:jc w:val="center"/>
              <w:rPr>
                <w:rFonts w:ascii="Times New Roman" w:hAnsi="Times New Roman" w:cs="Times New Roman"/>
              </w:rPr>
            </w:pPr>
            <w:r>
              <w:rPr>
                <w:rFonts w:hint="eastAsia" w:ascii="Times New Roman" w:hAnsi="Times New Roman" w:cs="Times New Roman"/>
              </w:rPr>
              <w:t>付款方式</w:t>
            </w:r>
          </w:p>
        </w:tc>
        <w:tc>
          <w:tcPr>
            <w:tcW w:w="7103" w:type="dxa"/>
            <w:vAlign w:val="center"/>
          </w:tcPr>
          <w:p>
            <w:pPr>
              <w:widowControl w:val="0"/>
              <w:spacing w:line="360" w:lineRule="auto"/>
              <w:jc w:val="both"/>
              <w:rPr>
                <w:rFonts w:hint="eastAsia" w:ascii="Times New Roman" w:hAnsi="Times New Roman" w:cs="Times New Roman"/>
                <w:highlight w:val="none"/>
              </w:rPr>
            </w:pPr>
            <w:r>
              <w:rPr>
                <w:rFonts w:hint="eastAsia" w:ascii="Times New Roman" w:hAnsi="Times New Roman" w:cs="Times New Roman"/>
                <w:highlight w:val="none"/>
              </w:rPr>
              <w:t>在签定合同前监理人向委托人支付合同价的</w:t>
            </w:r>
            <w:r>
              <w:rPr>
                <w:rFonts w:hint="eastAsia" w:ascii="Times New Roman" w:hAnsi="Times New Roman" w:cs="Times New Roman"/>
                <w:highlight w:val="none"/>
                <w:lang w:val="en-US" w:eastAsia="zh-CN"/>
              </w:rPr>
              <w:t>5</w:t>
            </w:r>
            <w:r>
              <w:rPr>
                <w:rFonts w:hint="eastAsia" w:ascii="Times New Roman" w:hAnsi="Times New Roman" w:cs="Times New Roman"/>
                <w:highlight w:val="none"/>
              </w:rPr>
              <w:t>%作为履约保证金；</w:t>
            </w:r>
          </w:p>
          <w:p>
            <w:pPr>
              <w:widowControl w:val="0"/>
              <w:spacing w:line="360" w:lineRule="auto"/>
              <w:jc w:val="both"/>
              <w:rPr>
                <w:rFonts w:hint="default" w:ascii="Times New Roman" w:hAnsi="Times New Roman" w:eastAsia="宋体" w:cs="Times New Roman"/>
                <w:lang w:val="en-US" w:eastAsia="zh-CN"/>
              </w:rPr>
            </w:pPr>
            <w:r>
              <w:rPr>
                <w:rFonts w:hint="eastAsia"/>
                <w:bCs/>
                <w:iCs/>
                <w:szCs w:val="21"/>
                <w:lang w:eastAsia="zh-CN"/>
              </w:rPr>
              <w:t>每个</w:t>
            </w:r>
            <w:r>
              <w:rPr>
                <w:rFonts w:hint="eastAsia" w:ascii="宋体" w:hAnsi="宋体"/>
                <w:bCs/>
                <w:iCs/>
                <w:szCs w:val="21"/>
              </w:rPr>
              <w:t>工程结束验收合格后，递交完整的监理资料</w:t>
            </w:r>
            <w:r>
              <w:rPr>
                <w:rFonts w:hint="eastAsia"/>
                <w:bCs/>
                <w:iCs/>
                <w:szCs w:val="21"/>
                <w:lang w:eastAsia="zh-CN"/>
              </w:rPr>
              <w:t>付至单个工程监理服务中标价的</w:t>
            </w:r>
            <w:r>
              <w:rPr>
                <w:rFonts w:hint="eastAsia"/>
                <w:bCs/>
                <w:iCs/>
                <w:szCs w:val="21"/>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758" w:type="dxa"/>
            <w:vAlign w:val="center"/>
          </w:tcPr>
          <w:p>
            <w:pPr>
              <w:spacing w:line="360" w:lineRule="auto"/>
              <w:jc w:val="center"/>
              <w:rPr>
                <w:rFonts w:ascii="Times New Roman" w:hAnsi="Times New Roman" w:cs="Times New Roman"/>
              </w:rPr>
            </w:pPr>
            <w:r>
              <w:rPr>
                <w:rFonts w:ascii="Times New Roman" w:hAnsi="Times New Roman" w:cs="Times New Roman"/>
              </w:rPr>
              <w:t>11</w:t>
            </w:r>
          </w:p>
        </w:tc>
        <w:tc>
          <w:tcPr>
            <w:tcW w:w="7103" w:type="dxa"/>
            <w:vAlign w:val="center"/>
          </w:tcPr>
          <w:p>
            <w:pPr>
              <w:spacing w:line="360" w:lineRule="auto"/>
              <w:rPr>
                <w:rFonts w:ascii="Times New Roman" w:hAnsi="Times New Roman" w:cs="Times New Roman"/>
              </w:rPr>
            </w:pPr>
            <w:r>
              <w:rPr>
                <w:rFonts w:ascii="Times New Roman" w:hAnsi="Times New Roman" w:cs="Times New Roman"/>
              </w:rPr>
              <w:t>磋商保证金金额：本项目不收取保证金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758" w:type="dxa"/>
            <w:vAlign w:val="center"/>
          </w:tcPr>
          <w:p>
            <w:pPr>
              <w:spacing w:line="360" w:lineRule="auto"/>
              <w:jc w:val="center"/>
              <w:rPr>
                <w:rFonts w:ascii="Times New Roman" w:hAnsi="Times New Roman" w:cs="Times New Roman"/>
              </w:rPr>
            </w:pPr>
            <w:r>
              <w:rPr>
                <w:rFonts w:ascii="Times New Roman" w:hAnsi="Times New Roman" w:cs="Times New Roman"/>
              </w:rPr>
              <w:t>12.1</w:t>
            </w:r>
          </w:p>
        </w:tc>
        <w:tc>
          <w:tcPr>
            <w:tcW w:w="7103" w:type="dxa"/>
            <w:vAlign w:val="center"/>
          </w:tcPr>
          <w:p>
            <w:pPr>
              <w:spacing w:line="360" w:lineRule="auto"/>
              <w:ind w:left="1592" w:hanging="1592"/>
              <w:rPr>
                <w:rFonts w:ascii="Times New Roman" w:hAnsi="Times New Roman" w:cs="Times New Roman"/>
              </w:rPr>
            </w:pPr>
            <w:r>
              <w:rPr>
                <w:rFonts w:ascii="Times New Roman" w:hAnsi="Times New Roman" w:cs="Times New Roman"/>
              </w:rPr>
              <w:t>磋商有效期：自提交响应文件的截止之日起</w:t>
            </w:r>
            <w:r>
              <w:rPr>
                <w:rFonts w:ascii="Times New Roman" w:hAnsi="Times New Roman" w:cs="Times New Roman"/>
                <w:u w:val="single"/>
              </w:rPr>
              <w:t>90</w:t>
            </w:r>
            <w:r>
              <w:rPr>
                <w:rFonts w:ascii="Times New Roman" w:hAnsi="Times New Roman" w:cs="Times New Roman"/>
              </w:rPr>
              <w:t>个日历日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758" w:type="dxa"/>
            <w:vAlign w:val="center"/>
          </w:tcPr>
          <w:p>
            <w:pPr>
              <w:spacing w:line="360" w:lineRule="auto"/>
              <w:jc w:val="center"/>
              <w:rPr>
                <w:rFonts w:ascii="Times New Roman" w:hAnsi="Times New Roman" w:cs="Times New Roman"/>
              </w:rPr>
            </w:pPr>
            <w:r>
              <w:rPr>
                <w:rFonts w:ascii="Times New Roman" w:hAnsi="Times New Roman" w:cs="Times New Roman"/>
              </w:rPr>
              <w:t>12.2</w:t>
            </w:r>
          </w:p>
        </w:tc>
        <w:tc>
          <w:tcPr>
            <w:tcW w:w="7103" w:type="dxa"/>
            <w:vAlign w:val="center"/>
          </w:tcPr>
          <w:p>
            <w:pPr>
              <w:spacing w:line="360" w:lineRule="auto"/>
              <w:ind w:left="36" w:hanging="36"/>
              <w:rPr>
                <w:rFonts w:ascii="Times New Roman" w:hAnsi="Times New Roman" w:cs="Times New Roman"/>
              </w:rPr>
            </w:pPr>
            <w:r>
              <w:rPr>
                <w:rFonts w:hint="eastAsia" w:ascii="Times New Roman" w:hAnsi="Times New Roman" w:cs="Times New Roman"/>
              </w:rPr>
              <w:t>服务期限</w:t>
            </w:r>
            <w:r>
              <w:rPr>
                <w:rFonts w:ascii="Times New Roman" w:hAnsi="Times New Roman" w:cs="Times New Roman"/>
              </w:rPr>
              <w:t>：</w:t>
            </w:r>
            <w:r>
              <w:rPr>
                <w:rFonts w:hint="eastAsia" w:ascii="Times New Roman" w:hAnsi="Times New Roman" w:cs="Times New Roman"/>
              </w:rPr>
              <w:t>随项目工程</w:t>
            </w:r>
            <w:r>
              <w:rPr>
                <w:rFonts w:ascii="Times New Roman" w:hAnsi="Times New Roman" w:cs="Times New Roma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8" w:hRule="atLeast"/>
          <w:jc w:val="center"/>
        </w:trPr>
        <w:tc>
          <w:tcPr>
            <w:tcW w:w="1758" w:type="dxa"/>
            <w:vAlign w:val="center"/>
          </w:tcPr>
          <w:p>
            <w:pPr>
              <w:spacing w:line="360" w:lineRule="auto"/>
              <w:jc w:val="center"/>
              <w:rPr>
                <w:rFonts w:ascii="Times New Roman" w:hAnsi="Times New Roman" w:cs="Times New Roman"/>
              </w:rPr>
            </w:pPr>
            <w:r>
              <w:rPr>
                <w:rFonts w:ascii="Times New Roman" w:hAnsi="Times New Roman" w:cs="Times New Roman"/>
              </w:rPr>
              <w:t>13.1</w:t>
            </w:r>
          </w:p>
        </w:tc>
        <w:tc>
          <w:tcPr>
            <w:tcW w:w="7103" w:type="dxa"/>
            <w:vAlign w:val="center"/>
          </w:tcPr>
          <w:p>
            <w:pPr>
              <w:spacing w:line="360" w:lineRule="auto"/>
              <w:rPr>
                <w:rFonts w:ascii="Times New Roman" w:hAnsi="Times New Roman" w:cs="Times New Roman"/>
              </w:rPr>
            </w:pPr>
            <w:r>
              <w:rPr>
                <w:rFonts w:ascii="Times New Roman" w:hAnsi="Times New Roman" w:cs="Times New Roman"/>
              </w:rPr>
              <w:t>响应文件份数：纸质正本</w:t>
            </w:r>
            <w:r>
              <w:rPr>
                <w:rFonts w:ascii="Times New Roman" w:hAnsi="Times New Roman" w:cs="Times New Roman"/>
                <w:u w:val="single"/>
              </w:rPr>
              <w:t xml:space="preserve"> 1 </w:t>
            </w:r>
            <w:r>
              <w:rPr>
                <w:rFonts w:ascii="Times New Roman" w:hAnsi="Times New Roman" w:cs="Times New Roman"/>
              </w:rPr>
              <w:t>份；纸质副本</w:t>
            </w:r>
            <w:r>
              <w:rPr>
                <w:rFonts w:ascii="Times New Roman" w:hAnsi="Times New Roman" w:cs="Times New Roman"/>
                <w:u w:val="single"/>
              </w:rPr>
              <w:t>2</w:t>
            </w:r>
            <w:r>
              <w:rPr>
                <w:rFonts w:ascii="Times New Roman" w:hAnsi="Times New Roman" w:cs="Times New Roman"/>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758" w:type="dxa"/>
            <w:vAlign w:val="center"/>
          </w:tcPr>
          <w:p>
            <w:pPr>
              <w:spacing w:line="360" w:lineRule="auto"/>
              <w:jc w:val="center"/>
              <w:rPr>
                <w:rFonts w:ascii="Times New Roman" w:hAnsi="Times New Roman" w:cs="Times New Roman"/>
              </w:rPr>
            </w:pPr>
            <w:r>
              <w:rPr>
                <w:rFonts w:ascii="Times New Roman" w:hAnsi="Times New Roman" w:cs="Times New Roman"/>
              </w:rPr>
              <w:t>15.1</w:t>
            </w:r>
          </w:p>
        </w:tc>
        <w:tc>
          <w:tcPr>
            <w:tcW w:w="7103" w:type="dxa"/>
            <w:vAlign w:val="center"/>
          </w:tcPr>
          <w:p>
            <w:pPr>
              <w:spacing w:line="360" w:lineRule="auto"/>
              <w:rPr>
                <w:rFonts w:ascii="Times New Roman" w:hAnsi="Times New Roman" w:cs="Times New Roman"/>
              </w:rPr>
            </w:pPr>
            <w:r>
              <w:rPr>
                <w:rFonts w:ascii="Times New Roman" w:hAnsi="Times New Roman" w:cs="Times New Roman"/>
              </w:rPr>
              <w:t>响应文件提交截止时间及磋商时间：</w:t>
            </w:r>
            <w:r>
              <w:rPr>
                <w:rFonts w:ascii="Times New Roman" w:hAnsi="Times New Roman"/>
                <w:u w:val="single"/>
              </w:rPr>
              <w:t>202</w:t>
            </w:r>
            <w:r>
              <w:rPr>
                <w:rFonts w:hint="eastAsia" w:ascii="Times New Roman" w:hAnsi="Times New Roman"/>
                <w:u w:val="single"/>
                <w:lang w:val="en-US" w:eastAsia="zh-CN"/>
              </w:rPr>
              <w:t>2</w:t>
            </w:r>
            <w:r>
              <w:rPr>
                <w:rFonts w:ascii="Times New Roman" w:hAnsi="Times New Roman"/>
                <w:u w:val="single"/>
              </w:rPr>
              <w:t>年</w:t>
            </w:r>
            <w:r>
              <w:rPr>
                <w:rFonts w:hint="eastAsia" w:ascii="Times New Roman" w:hAnsi="Times New Roman"/>
                <w:u w:val="single"/>
                <w:lang w:val="en-US" w:eastAsia="zh-CN"/>
              </w:rPr>
              <w:t>7</w:t>
            </w:r>
            <w:r>
              <w:rPr>
                <w:rFonts w:ascii="Times New Roman" w:hAnsi="Times New Roman"/>
                <w:u w:val="single"/>
              </w:rPr>
              <w:t>月</w:t>
            </w:r>
            <w:r>
              <w:rPr>
                <w:rFonts w:hint="eastAsia" w:ascii="Times New Roman" w:hAnsi="Times New Roman"/>
                <w:u w:val="single"/>
                <w:lang w:val="en-US" w:eastAsia="zh-CN"/>
              </w:rPr>
              <w:t>25</w:t>
            </w:r>
            <w:r>
              <w:rPr>
                <w:rFonts w:ascii="Times New Roman" w:hAnsi="Times New Roman"/>
                <w:u w:val="single"/>
              </w:rPr>
              <w:t>日</w:t>
            </w:r>
            <w:r>
              <w:rPr>
                <w:rFonts w:hint="eastAsia" w:ascii="Times New Roman" w:hAnsi="Times New Roman"/>
                <w:u w:val="single"/>
                <w:lang w:eastAsia="zh-CN"/>
              </w:rPr>
              <w:t>下</w:t>
            </w:r>
            <w:r>
              <w:rPr>
                <w:rFonts w:ascii="Times New Roman" w:hAnsi="Times New Roman"/>
                <w:u w:val="single"/>
              </w:rPr>
              <w:t>午</w:t>
            </w:r>
            <w:r>
              <w:rPr>
                <w:rFonts w:hint="eastAsia" w:ascii="Times New Roman" w:hAnsi="Times New Roman"/>
                <w:u w:val="single"/>
                <w:lang w:val="en-US" w:eastAsia="zh-CN"/>
              </w:rPr>
              <w:t>15</w:t>
            </w:r>
            <w:r>
              <w:rPr>
                <w:rFonts w:hint="eastAsia" w:ascii="Times New Roman" w:hAnsi="Times New Roman"/>
                <w:u w:val="single"/>
              </w:rPr>
              <w:t>:</w:t>
            </w:r>
            <w:r>
              <w:rPr>
                <w:rFonts w:hint="eastAsia" w:ascii="Times New Roman" w:hAnsi="Times New Roman"/>
                <w:u w:val="single"/>
                <w:lang w:val="en-US" w:eastAsia="zh-CN"/>
              </w:rPr>
              <w:t>0</w:t>
            </w:r>
            <w:r>
              <w:rPr>
                <w:rFonts w:hint="eastAsia" w:ascii="Times New Roman" w:hAnsi="Times New Roman"/>
                <w:u w:val="single"/>
              </w:rPr>
              <w:t>0分</w:t>
            </w:r>
            <w:r>
              <w:rPr>
                <w:rFonts w:ascii="Times New Roman" w:hAnsi="Times New Roman" w:cs="Times New Roman"/>
              </w:rPr>
              <w:t>（北京时间）。</w:t>
            </w:r>
          </w:p>
          <w:p>
            <w:pPr>
              <w:spacing w:line="360" w:lineRule="auto"/>
              <w:rPr>
                <w:rFonts w:ascii="Times New Roman" w:hAnsi="Times New Roman" w:cs="Times New Roman"/>
              </w:rPr>
            </w:pPr>
            <w:r>
              <w:rPr>
                <w:rFonts w:ascii="Times New Roman" w:hAnsi="Times New Roman" w:cs="Times New Roman"/>
              </w:rPr>
              <w:t>响应文件提交地点：</w:t>
            </w:r>
            <w:r>
              <w:rPr>
                <w:rFonts w:ascii="Times New Roman" w:hAnsi="Times New Roman"/>
                <w:sz w:val="24"/>
                <w:szCs w:val="24"/>
              </w:rPr>
              <w:t>淮安市清江浦区枚乘东路4号江苏食品药品职业技术学院食品科技园啤酒车间东首二楼</w:t>
            </w:r>
            <w:r>
              <w:rPr>
                <w:rFonts w:hint="eastAsia" w:ascii="Times New Roman" w:hAnsi="Times New Roman"/>
                <w:sz w:val="24"/>
                <w:szCs w:val="24"/>
                <w:lang w:eastAsia="zh-CN"/>
              </w:rPr>
              <w:t>后勤管理处</w:t>
            </w:r>
            <w:r>
              <w:rPr>
                <w:rFonts w:ascii="Times New Roman" w:hAnsi="Times New Roman"/>
                <w:sz w:val="24"/>
                <w:szCs w:val="24"/>
              </w:rPr>
              <w:t>20</w:t>
            </w:r>
            <w:r>
              <w:rPr>
                <w:rFonts w:hint="eastAsia" w:ascii="Times New Roman" w:hAnsi="Times New Roman"/>
                <w:sz w:val="24"/>
                <w:szCs w:val="24"/>
                <w:lang w:val="en-US" w:eastAsia="zh-CN"/>
              </w:rPr>
              <w:t>3</w:t>
            </w:r>
            <w:r>
              <w:rPr>
                <w:rFonts w:hint="eastAsia" w:ascii="Times New Roman" w:hAnsi="Times New Roman"/>
                <w:sz w:val="24"/>
                <w:szCs w:val="24"/>
                <w:lang w:eastAsia="zh-CN"/>
              </w:rPr>
              <w:t>会议</w:t>
            </w:r>
            <w:r>
              <w:rPr>
                <w:rFonts w:ascii="Times New Roman" w:hAnsi="Times New Roman"/>
                <w:sz w:val="24"/>
                <w:szCs w:val="24"/>
              </w:rPr>
              <w:t>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758" w:type="dxa"/>
            <w:vAlign w:val="center"/>
          </w:tcPr>
          <w:p>
            <w:pPr>
              <w:spacing w:line="360" w:lineRule="auto"/>
              <w:jc w:val="center"/>
              <w:rPr>
                <w:rFonts w:ascii="Times New Roman" w:hAnsi="Times New Roman" w:cs="Times New Roman"/>
              </w:rPr>
            </w:pPr>
            <w:r>
              <w:rPr>
                <w:rFonts w:ascii="Times New Roman" w:hAnsi="Times New Roman" w:cs="Times New Roman"/>
              </w:rPr>
              <w:t>17.1</w:t>
            </w:r>
          </w:p>
        </w:tc>
        <w:tc>
          <w:tcPr>
            <w:tcW w:w="7103" w:type="dxa"/>
            <w:vAlign w:val="center"/>
          </w:tcPr>
          <w:p>
            <w:pPr>
              <w:spacing w:line="360" w:lineRule="auto"/>
              <w:rPr>
                <w:rFonts w:ascii="Times New Roman" w:hAnsi="Times New Roman" w:cs="Times New Roman"/>
              </w:rPr>
            </w:pPr>
            <w:r>
              <w:rPr>
                <w:rFonts w:ascii="Times New Roman" w:hAnsi="Times New Roman" w:cs="Times New Roman"/>
              </w:rPr>
              <w:t>磋商地点：</w:t>
            </w:r>
            <w:r>
              <w:rPr>
                <w:rFonts w:ascii="Times New Roman" w:hAnsi="Times New Roman"/>
                <w:sz w:val="24"/>
                <w:szCs w:val="24"/>
              </w:rPr>
              <w:t>淮安市清江浦区枚乘东路4号江苏食品药品职业技术学院食品科技园啤酒车间东首二楼</w:t>
            </w:r>
            <w:r>
              <w:rPr>
                <w:rFonts w:hint="eastAsia" w:ascii="Times New Roman" w:hAnsi="Times New Roman"/>
                <w:sz w:val="24"/>
                <w:szCs w:val="24"/>
                <w:lang w:eastAsia="zh-CN"/>
              </w:rPr>
              <w:t>后勤管理处</w:t>
            </w:r>
            <w:r>
              <w:rPr>
                <w:rFonts w:ascii="Times New Roman" w:hAnsi="Times New Roman"/>
                <w:sz w:val="24"/>
                <w:szCs w:val="24"/>
              </w:rPr>
              <w:t>20</w:t>
            </w:r>
            <w:r>
              <w:rPr>
                <w:rFonts w:hint="eastAsia" w:ascii="Times New Roman" w:hAnsi="Times New Roman"/>
                <w:sz w:val="24"/>
                <w:szCs w:val="24"/>
                <w:lang w:val="en-US" w:eastAsia="zh-CN"/>
              </w:rPr>
              <w:t>3</w:t>
            </w:r>
            <w:r>
              <w:rPr>
                <w:rFonts w:hint="eastAsia" w:ascii="Times New Roman" w:hAnsi="Times New Roman"/>
                <w:sz w:val="24"/>
                <w:szCs w:val="24"/>
                <w:lang w:eastAsia="zh-CN"/>
              </w:rPr>
              <w:t>会议</w:t>
            </w:r>
            <w:r>
              <w:rPr>
                <w:rFonts w:ascii="Times New Roman" w:hAnsi="Times New Roman"/>
                <w:sz w:val="24"/>
                <w:szCs w:val="24"/>
              </w:rPr>
              <w:t>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758" w:type="dxa"/>
            <w:vAlign w:val="center"/>
          </w:tcPr>
          <w:p>
            <w:pPr>
              <w:spacing w:line="360" w:lineRule="auto"/>
              <w:jc w:val="center"/>
              <w:rPr>
                <w:rFonts w:ascii="Times New Roman" w:hAnsi="Times New Roman" w:cs="Times New Roman"/>
              </w:rPr>
            </w:pPr>
            <w:r>
              <w:rPr>
                <w:rFonts w:hint="eastAsia" w:ascii="Times New Roman" w:hAnsi="Times New Roman" w:cs="Times New Roman"/>
              </w:rPr>
              <w:t>21.3</w:t>
            </w:r>
          </w:p>
        </w:tc>
        <w:tc>
          <w:tcPr>
            <w:tcW w:w="7103" w:type="dxa"/>
            <w:vAlign w:val="center"/>
          </w:tcPr>
          <w:p>
            <w:pPr>
              <w:spacing w:line="360" w:lineRule="auto"/>
              <w:rPr>
                <w:rFonts w:ascii="Times New Roman" w:hAnsi="Times New Roman" w:cs="Times New Roman"/>
              </w:rPr>
            </w:pPr>
            <w:r>
              <w:rPr>
                <w:rFonts w:ascii="Times New Roman" w:hAnsi="Times New Roman" w:cs="Times New Roman"/>
              </w:rPr>
              <w:t>报价次数：二次报价。响应文件中的报价为一次报价，第二次报价即为最后报价。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758" w:type="dxa"/>
            <w:vAlign w:val="center"/>
          </w:tcPr>
          <w:p>
            <w:pPr>
              <w:spacing w:line="360" w:lineRule="auto"/>
              <w:jc w:val="center"/>
              <w:rPr>
                <w:rFonts w:ascii="Times New Roman" w:hAnsi="Times New Roman" w:cs="Times New Roman"/>
              </w:rPr>
            </w:pPr>
            <w:r>
              <w:rPr>
                <w:rFonts w:ascii="Times New Roman" w:hAnsi="Times New Roman" w:cs="Times New Roman"/>
              </w:rPr>
              <w:t>21.</w:t>
            </w:r>
            <w:r>
              <w:rPr>
                <w:rFonts w:hint="eastAsia" w:ascii="Times New Roman" w:hAnsi="Times New Roman" w:cs="Times New Roman"/>
              </w:rPr>
              <w:t>4</w:t>
            </w:r>
          </w:p>
        </w:tc>
        <w:tc>
          <w:tcPr>
            <w:tcW w:w="7103" w:type="dxa"/>
            <w:vAlign w:val="center"/>
          </w:tcPr>
          <w:p>
            <w:pPr>
              <w:spacing w:line="360" w:lineRule="auto"/>
              <w:rPr>
                <w:rFonts w:ascii="Times New Roman" w:hAnsi="Times New Roman" w:cs="Times New Roman"/>
              </w:rPr>
            </w:pPr>
            <w:r>
              <w:rPr>
                <w:rFonts w:ascii="Times New Roman" w:hAnsi="Times New Roman" w:cs="Times New Roman"/>
              </w:rPr>
              <w:t>评审方法：综合评分法。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758" w:type="dxa"/>
            <w:vAlign w:val="center"/>
          </w:tcPr>
          <w:p>
            <w:pPr>
              <w:spacing w:line="360" w:lineRule="auto"/>
              <w:jc w:val="center"/>
              <w:rPr>
                <w:rFonts w:ascii="Times New Roman" w:hAnsi="Times New Roman" w:cs="Times New Roman"/>
              </w:rPr>
            </w:pPr>
            <w:r>
              <w:rPr>
                <w:rFonts w:ascii="Times New Roman" w:hAnsi="Times New Roman" w:cs="Times New Roman"/>
              </w:rPr>
              <w:t>23.1</w:t>
            </w:r>
          </w:p>
        </w:tc>
        <w:tc>
          <w:tcPr>
            <w:tcW w:w="7103" w:type="dxa"/>
            <w:vAlign w:val="center"/>
          </w:tcPr>
          <w:p>
            <w:pPr>
              <w:spacing w:line="360" w:lineRule="auto"/>
              <w:rPr>
                <w:rFonts w:ascii="Times New Roman" w:hAnsi="Times New Roman" w:cs="Times New Roman"/>
              </w:rPr>
            </w:pPr>
            <w:r>
              <w:rPr>
                <w:rFonts w:ascii="Times New Roman" w:hAnsi="Times New Roman" w:cs="Times New Roman"/>
              </w:rPr>
              <w:t>本项目</w:t>
            </w:r>
            <w:r>
              <w:rPr>
                <w:rFonts w:hint="eastAsia" w:ascii="Times New Roman" w:hAnsi="Times New Roman" w:cs="Times New Roman"/>
              </w:rPr>
              <w:t>评审</w:t>
            </w:r>
            <w:r>
              <w:rPr>
                <w:rFonts w:ascii="Times New Roman" w:hAnsi="Times New Roman" w:cs="Times New Roman"/>
              </w:rPr>
              <w:t>委员会负责确定成交候选人一名，由采购人依法确定成交人。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758" w:type="dxa"/>
            <w:vAlign w:val="center"/>
          </w:tcPr>
          <w:p>
            <w:pPr>
              <w:spacing w:line="360" w:lineRule="auto"/>
              <w:jc w:val="center"/>
              <w:rPr>
                <w:rFonts w:ascii="Times New Roman" w:hAnsi="Times New Roman" w:cs="Times New Roman"/>
              </w:rPr>
            </w:pPr>
            <w:r>
              <w:rPr>
                <w:rFonts w:ascii="Times New Roman" w:hAnsi="Times New Roman" w:cs="Times New Roman"/>
              </w:rPr>
              <w:t>26.1</w:t>
            </w:r>
          </w:p>
        </w:tc>
        <w:tc>
          <w:tcPr>
            <w:tcW w:w="7103" w:type="dxa"/>
            <w:vAlign w:val="center"/>
          </w:tcPr>
          <w:p>
            <w:pPr>
              <w:spacing w:line="360" w:lineRule="auto"/>
              <w:rPr>
                <w:rFonts w:ascii="Times New Roman" w:hAnsi="Times New Roman" w:cs="Times New Roman"/>
              </w:rPr>
            </w:pPr>
            <w:r>
              <w:rPr>
                <w:rFonts w:ascii="Times New Roman" w:hAnsi="Times New Roman" w:cs="Times New Roman"/>
              </w:rPr>
              <w:t>成交结果公告发布后，成交人到采购人处领取成交通知书。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861" w:type="dxa"/>
            <w:gridSpan w:val="2"/>
            <w:vAlign w:val="center"/>
          </w:tcPr>
          <w:p>
            <w:pPr>
              <w:spacing w:line="360" w:lineRule="auto"/>
              <w:rPr>
                <w:rFonts w:ascii="Times New Roman" w:hAnsi="Times New Roman" w:cs="Times New Roman"/>
              </w:rPr>
            </w:pPr>
            <w:r>
              <w:rPr>
                <w:rFonts w:ascii="Times New Roman" w:hAnsi="Times New Roman" w:cs="Times New Roman"/>
              </w:rPr>
              <w:t>供应商对政府采购活动事项有疑问的，可以提出询问；</w:t>
            </w:r>
          </w:p>
          <w:p>
            <w:pPr>
              <w:spacing w:line="360" w:lineRule="auto"/>
              <w:rPr>
                <w:rFonts w:ascii="Times New Roman" w:hAnsi="Times New Roman" w:cs="Times New Roman"/>
              </w:rPr>
            </w:pPr>
            <w:r>
              <w:rPr>
                <w:rFonts w:ascii="Times New Roman" w:hAnsi="Times New Roman" w:cs="Times New Roman"/>
              </w:rPr>
              <w:t>供应商认为采购文件、采购过程、成交或者成交结果使自己的权益受到损害的，可以在知道或者应知权益受到损害之日起7个工作日内，提出质疑。</w:t>
            </w:r>
          </w:p>
          <w:p>
            <w:pPr>
              <w:spacing w:line="360" w:lineRule="auto"/>
              <w:rPr>
                <w:rFonts w:ascii="Times New Roman" w:hAnsi="Times New Roman" w:cs="Times New Roman"/>
              </w:rPr>
            </w:pPr>
            <w:r>
              <w:rPr>
                <w:rFonts w:ascii="Times New Roman" w:hAnsi="Times New Roman" w:cs="Times New Roman"/>
              </w:rPr>
              <w:t>1、接收质疑函的方式：供应商应提交书面质疑函，供应商应在法定质疑期内一次性提出针对同一采购程序环节的质疑。</w:t>
            </w:r>
          </w:p>
          <w:p>
            <w:pPr>
              <w:spacing w:line="360" w:lineRule="auto"/>
              <w:rPr>
                <w:rFonts w:ascii="Times New Roman" w:hAnsi="Times New Roman" w:cs="Times New Roman"/>
              </w:rPr>
            </w:pPr>
            <w:r>
              <w:rPr>
                <w:rFonts w:ascii="Times New Roman" w:hAnsi="Times New Roman" w:cs="Times New Roman"/>
              </w:rPr>
              <w:t>2、供应商提出质疑应当提交质疑函和必要的证明材料。质疑函应当包括下列内容：</w:t>
            </w:r>
          </w:p>
          <w:p>
            <w:pPr>
              <w:spacing w:line="360" w:lineRule="auto"/>
              <w:rPr>
                <w:rFonts w:ascii="Times New Roman" w:hAnsi="Times New Roman" w:cs="Times New Roman"/>
              </w:rPr>
            </w:pPr>
            <w:r>
              <w:rPr>
                <w:rFonts w:ascii="Times New Roman" w:hAnsi="Times New Roman" w:cs="Times New Roman"/>
              </w:rPr>
              <w:t>2.1供应商的姓名或者名称、地址、邮编、联系人及联系电话；</w:t>
            </w:r>
          </w:p>
          <w:p>
            <w:pPr>
              <w:spacing w:line="360" w:lineRule="auto"/>
              <w:rPr>
                <w:rFonts w:ascii="Times New Roman" w:hAnsi="Times New Roman" w:cs="Times New Roman"/>
              </w:rPr>
            </w:pPr>
            <w:r>
              <w:rPr>
                <w:rFonts w:ascii="Times New Roman" w:hAnsi="Times New Roman" w:cs="Times New Roman"/>
              </w:rPr>
              <w:t>2.2质疑项目的名称、编号；</w:t>
            </w:r>
          </w:p>
          <w:p>
            <w:pPr>
              <w:spacing w:line="360" w:lineRule="auto"/>
              <w:rPr>
                <w:rFonts w:ascii="Times New Roman" w:hAnsi="Times New Roman" w:cs="Times New Roman"/>
              </w:rPr>
            </w:pPr>
            <w:r>
              <w:rPr>
                <w:rFonts w:ascii="Times New Roman" w:hAnsi="Times New Roman" w:cs="Times New Roman"/>
              </w:rPr>
              <w:t>2.3具体、明确的质疑事项和与质疑事项相关的请求；</w:t>
            </w:r>
          </w:p>
          <w:p>
            <w:pPr>
              <w:spacing w:line="360" w:lineRule="auto"/>
              <w:rPr>
                <w:rFonts w:ascii="Times New Roman" w:hAnsi="Times New Roman" w:cs="Times New Roman"/>
              </w:rPr>
            </w:pPr>
            <w:r>
              <w:rPr>
                <w:rFonts w:ascii="Times New Roman" w:hAnsi="Times New Roman" w:cs="Times New Roman"/>
              </w:rPr>
              <w:t>2.4事实依据；</w:t>
            </w:r>
          </w:p>
          <w:p>
            <w:pPr>
              <w:spacing w:line="360" w:lineRule="auto"/>
              <w:rPr>
                <w:rFonts w:ascii="Times New Roman" w:hAnsi="Times New Roman" w:cs="Times New Roman"/>
              </w:rPr>
            </w:pPr>
            <w:r>
              <w:rPr>
                <w:rFonts w:ascii="Times New Roman" w:hAnsi="Times New Roman" w:cs="Times New Roman"/>
              </w:rPr>
              <w:t>2.5必要的法律依据；</w:t>
            </w:r>
          </w:p>
          <w:p>
            <w:pPr>
              <w:spacing w:line="360" w:lineRule="auto"/>
              <w:rPr>
                <w:rFonts w:ascii="Times New Roman" w:hAnsi="Times New Roman" w:cs="Times New Roman"/>
              </w:rPr>
            </w:pPr>
            <w:r>
              <w:rPr>
                <w:rFonts w:ascii="Times New Roman" w:hAnsi="Times New Roman" w:cs="Times New Roman"/>
              </w:rPr>
              <w:t>2.6提出质疑的日期。</w:t>
            </w:r>
          </w:p>
          <w:p>
            <w:pPr>
              <w:spacing w:line="360" w:lineRule="auto"/>
              <w:rPr>
                <w:rFonts w:ascii="Times New Roman" w:hAnsi="Times New Roman" w:cs="Times New Roman"/>
              </w:rPr>
            </w:pPr>
            <w:r>
              <w:rPr>
                <w:rFonts w:ascii="Times New Roman" w:hAnsi="Times New Roman" w:cs="Times New Roman"/>
              </w:rPr>
              <w:t>供应商为自然人的，质疑函应当由本人签字；供应商为法人或者其他组织的，质疑函应当由法定代表人、主要负责人，或者其授权代表签字或者盖章，并加盖公章。</w:t>
            </w:r>
          </w:p>
          <w:p>
            <w:pPr>
              <w:spacing w:line="360" w:lineRule="auto"/>
              <w:rPr>
                <w:rFonts w:ascii="Times New Roman" w:hAnsi="Times New Roman" w:cs="Times New Roman"/>
              </w:rPr>
            </w:pPr>
            <w:r>
              <w:rPr>
                <w:rFonts w:ascii="Times New Roman" w:hAnsi="Times New Roman" w:cs="Times New Roman"/>
              </w:rPr>
              <w:t>供应商委托代理人递交质疑函的，应提供法定代表人授权委托书和代理人身份证复印件。授权委托书应当载明代理人的姓名、授权事项、具体权限、期限和相关事项。供应商为自然人的，授权委托书应当由本人签字；供应商为法人或者其他组织的，授权委托书应当由法定代表人、主要负责人签字或者盖章，并加盖公章。</w:t>
            </w:r>
          </w:p>
          <w:p>
            <w:pPr>
              <w:spacing w:line="360" w:lineRule="auto"/>
              <w:rPr>
                <w:rFonts w:hint="default" w:ascii="Times New Roman" w:hAnsi="Times New Roman" w:eastAsia="宋体" w:cs="Times New Roman"/>
                <w:lang w:val="en-US" w:eastAsia="zh-CN"/>
              </w:rPr>
            </w:pPr>
            <w:r>
              <w:rPr>
                <w:rFonts w:ascii="Times New Roman" w:hAnsi="Times New Roman" w:cs="Times New Roman"/>
              </w:rPr>
              <w:t>3、联系电话：</w:t>
            </w:r>
            <w:r>
              <w:rPr>
                <w:rFonts w:hint="eastAsia" w:ascii="Times New Roman" w:hAnsi="Times New Roman" w:cs="Times New Roman"/>
                <w:szCs w:val="28"/>
                <w:u w:val="single"/>
                <w:lang w:eastAsia="zh-CN"/>
              </w:rPr>
              <w:t>赵</w:t>
            </w:r>
            <w:r>
              <w:rPr>
                <w:rFonts w:ascii="Times New Roman" w:hAnsi="Times New Roman" w:cs="Times New Roman"/>
                <w:szCs w:val="28"/>
                <w:u w:val="single"/>
              </w:rPr>
              <w:t>老师　0517-870881</w:t>
            </w:r>
            <w:r>
              <w:rPr>
                <w:rFonts w:hint="eastAsia" w:ascii="Times New Roman" w:hAnsi="Times New Roman" w:cs="Times New Roman"/>
                <w:szCs w:val="28"/>
                <w:u w:val="single"/>
                <w:lang w:val="en-US" w:eastAsia="zh-CN"/>
              </w:rPr>
              <w:t>82</w:t>
            </w:r>
          </w:p>
          <w:p>
            <w:pPr>
              <w:spacing w:line="360" w:lineRule="auto"/>
              <w:rPr>
                <w:rFonts w:ascii="Times New Roman" w:hAnsi="Times New Roman" w:cs="Times New Roman"/>
              </w:rPr>
            </w:pPr>
            <w:r>
              <w:rPr>
                <w:rFonts w:ascii="Times New Roman" w:hAnsi="Times New Roman" w:cs="Times New Roman"/>
              </w:rPr>
              <w:t>4、通讯地址：江苏省淮安市清江浦区枚乘东路4号</w:t>
            </w:r>
          </w:p>
        </w:tc>
      </w:tr>
    </w:tbl>
    <w:p>
      <w:pPr>
        <w:spacing w:line="360" w:lineRule="auto"/>
        <w:rPr>
          <w:rFonts w:ascii="Times New Roman" w:hAnsi="Times New Roman" w:cs="Times New Roman"/>
        </w:rPr>
      </w:pPr>
    </w:p>
    <w:p>
      <w:pPr>
        <w:spacing w:line="360" w:lineRule="auto"/>
        <w:rPr>
          <w:rFonts w:ascii="Times New Roman" w:hAnsi="Times New Roman" w:cs="Times New Roman"/>
        </w:rPr>
      </w:pPr>
      <w:r>
        <w:rPr>
          <w:rFonts w:ascii="Times New Roman" w:hAnsi="Times New Roman" w:cs="Times New Roman"/>
        </w:rPr>
        <w:br w:type="page"/>
      </w: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pStyle w:val="3"/>
        <w:spacing w:before="0" w:after="0" w:line="360" w:lineRule="auto"/>
        <w:rPr>
          <w:rFonts w:ascii="Times New Roman"/>
          <w:szCs w:val="32"/>
        </w:rPr>
      </w:pPr>
      <w:bookmarkStart w:id="38" w:name="_Toc68598990"/>
      <w:r>
        <w:rPr>
          <w:rFonts w:ascii="Times New Roman"/>
          <w:szCs w:val="32"/>
        </w:rPr>
        <w:t>第三章</w:t>
      </w:r>
      <w:r>
        <w:rPr>
          <w:rFonts w:hint="eastAsia" w:ascii="Times New Roman"/>
          <w:szCs w:val="32"/>
        </w:rPr>
        <w:t xml:space="preserve"> </w:t>
      </w:r>
      <w:r>
        <w:rPr>
          <w:rFonts w:ascii="Times New Roman"/>
          <w:szCs w:val="32"/>
        </w:rPr>
        <w:t>供应商须知</w:t>
      </w:r>
      <w:bookmarkEnd w:id="38"/>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sectPr>
          <w:headerReference r:id="rId5" w:type="default"/>
          <w:pgSz w:w="11906" w:h="16838"/>
          <w:pgMar w:top="1440" w:right="1797" w:bottom="1440" w:left="1797" w:header="850" w:footer="992" w:gutter="0"/>
          <w:cols w:space="720" w:num="1"/>
          <w:docGrid w:linePitch="326" w:charSpace="0"/>
        </w:sectPr>
      </w:pPr>
    </w:p>
    <w:p>
      <w:pPr>
        <w:pStyle w:val="4"/>
        <w:spacing w:before="0" w:line="360" w:lineRule="auto"/>
        <w:rPr>
          <w:rFonts w:ascii="Times New Roman" w:hAnsi="Times New Roman" w:eastAsia="宋体"/>
          <w:sz w:val="28"/>
        </w:rPr>
      </w:pPr>
      <w:bookmarkStart w:id="39" w:name="_Toc516469056"/>
      <w:bookmarkStart w:id="40" w:name="_Toc515570061"/>
      <w:r>
        <w:rPr>
          <w:rFonts w:ascii="Times New Roman" w:hAnsi="Times New Roman" w:eastAsia="宋体"/>
          <w:sz w:val="28"/>
        </w:rPr>
        <w:t>一</w:t>
      </w:r>
      <w:r>
        <w:rPr>
          <w:rFonts w:hint="eastAsia" w:ascii="Times New Roman" w:hAnsi="Times New Roman" w:eastAsia="宋体"/>
          <w:sz w:val="28"/>
        </w:rPr>
        <w:t xml:space="preserve"> </w:t>
      </w:r>
      <w:r>
        <w:rPr>
          <w:rFonts w:ascii="Times New Roman" w:hAnsi="Times New Roman" w:eastAsia="宋体"/>
          <w:sz w:val="28"/>
        </w:rPr>
        <w:t>说明</w:t>
      </w:r>
      <w:bookmarkEnd w:id="39"/>
      <w:bookmarkEnd w:id="40"/>
    </w:p>
    <w:p>
      <w:pPr>
        <w:pStyle w:val="5"/>
        <w:spacing w:before="0" w:after="0" w:line="360" w:lineRule="auto"/>
        <w:ind w:left="899" w:hanging="899"/>
        <w:rPr>
          <w:rFonts w:ascii="Times New Roman"/>
          <w:u w:val="none"/>
        </w:rPr>
      </w:pPr>
      <w:bookmarkStart w:id="41" w:name="_Toc515570062"/>
      <w:bookmarkStart w:id="42" w:name="_Toc516469057"/>
      <w:r>
        <w:rPr>
          <w:rFonts w:ascii="Times New Roman"/>
          <w:u w:val="none"/>
        </w:rPr>
        <w:t>1．采购单位及合格的供应商</w:t>
      </w:r>
      <w:bookmarkEnd w:id="41"/>
      <w:bookmarkEnd w:id="42"/>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1.1采购单位：系指采购人及其委托的采购代理机构。采购代理机构包括集中采购机构和依法经财政部门认定资格的其他采购代理机构。</w:t>
      </w:r>
    </w:p>
    <w:p>
      <w:pPr>
        <w:spacing w:line="360" w:lineRule="auto"/>
        <w:ind w:firstLine="480" w:firstLineChars="200"/>
        <w:jc w:val="both"/>
        <w:rPr>
          <w:rFonts w:ascii="Times New Roman" w:hAnsi="Times New Roman" w:cs="Times New Roman"/>
        </w:rPr>
      </w:pPr>
      <w:r>
        <w:rPr>
          <w:rFonts w:ascii="Times New Roman" w:hAnsi="Times New Roman" w:cs="Times New Roman"/>
        </w:rPr>
        <w:t>1.2满足条件的供应商是合格的供应商，可以参加本次磋商，详见“磋商邀请”。</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1.3凡受托为本次磋商进行设计、编制规范和其他文件的咨询公司，及相关联的附属机构，不得参加磋商。</w:t>
      </w:r>
    </w:p>
    <w:p>
      <w:pPr>
        <w:spacing w:line="360" w:lineRule="auto"/>
        <w:ind w:firstLine="480" w:firstLineChars="200"/>
        <w:jc w:val="both"/>
        <w:rPr>
          <w:rFonts w:ascii="Times New Roman" w:hAnsi="Times New Roman" w:cs="Times New Roman"/>
        </w:rPr>
      </w:pPr>
      <w:r>
        <w:rPr>
          <w:rFonts w:ascii="Times New Roman" w:hAnsi="Times New Roman" w:cs="Times New Roman"/>
        </w:rPr>
        <w:t>1.4 供应商在磋商过程中不得向采购单位提供、给予任何有价值的物品，影响其正常决策行为。一经发现，其供应商资格将被取消。</w:t>
      </w:r>
    </w:p>
    <w:p>
      <w:pPr>
        <w:spacing w:line="360" w:lineRule="auto"/>
        <w:ind w:firstLine="480" w:firstLineChars="200"/>
        <w:jc w:val="both"/>
        <w:rPr>
          <w:rFonts w:ascii="Times New Roman" w:hAnsi="Times New Roman" w:cs="Times New Roman"/>
        </w:rPr>
      </w:pPr>
      <w:r>
        <w:rPr>
          <w:rFonts w:ascii="Times New Roman" w:hAnsi="Times New Roman" w:cs="Times New Roman"/>
        </w:rPr>
        <w:t>1.5 采购单位在任何时候发现供应商提交的响应文件内容有下列情形之一时，有权依法追究供应商的责任：</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1.5.1 提供虚假的资料；</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1.5.2 在实质性方面失实。</w:t>
      </w:r>
    </w:p>
    <w:p>
      <w:pPr>
        <w:spacing w:line="360" w:lineRule="auto"/>
        <w:ind w:firstLine="480" w:firstLineChars="200"/>
        <w:jc w:val="both"/>
        <w:rPr>
          <w:rFonts w:ascii="Times New Roman" w:hAnsi="Times New Roman" w:cs="Times New Roman"/>
        </w:rPr>
      </w:pPr>
      <w:r>
        <w:rPr>
          <w:rFonts w:ascii="Times New Roman" w:hAnsi="Times New Roman" w:cs="Times New Roman"/>
        </w:rPr>
        <w:t>1.6 政府采购当事人之间不得相互串通报价。</w:t>
      </w:r>
    </w:p>
    <w:p>
      <w:pPr>
        <w:pStyle w:val="5"/>
        <w:spacing w:before="0" w:after="0" w:line="360" w:lineRule="auto"/>
        <w:ind w:left="901" w:hanging="899"/>
        <w:rPr>
          <w:rFonts w:ascii="Times New Roman"/>
          <w:u w:val="none"/>
        </w:rPr>
      </w:pPr>
      <w:bookmarkStart w:id="43" w:name="_Toc515570063"/>
      <w:bookmarkStart w:id="44" w:name="_Toc516469058"/>
      <w:r>
        <w:rPr>
          <w:rFonts w:ascii="Times New Roman"/>
          <w:u w:val="none"/>
        </w:rPr>
        <w:t>2．资金来源</w:t>
      </w:r>
      <w:bookmarkEnd w:id="43"/>
      <w:bookmarkEnd w:id="44"/>
    </w:p>
    <w:p>
      <w:pPr>
        <w:spacing w:line="360" w:lineRule="auto"/>
        <w:ind w:firstLine="480" w:firstLineChars="200"/>
        <w:jc w:val="both"/>
        <w:rPr>
          <w:rFonts w:ascii="Times New Roman" w:hAnsi="Times New Roman" w:cs="Times New Roman"/>
        </w:rPr>
      </w:pPr>
      <w:r>
        <w:rPr>
          <w:rFonts w:ascii="Times New Roman" w:hAnsi="Times New Roman" w:cs="Times New Roman"/>
        </w:rPr>
        <w:t>2.1采购人已经获得足以支付本次磋商后所签订的合同项下的款项。</w:t>
      </w:r>
    </w:p>
    <w:p>
      <w:pPr>
        <w:pStyle w:val="5"/>
        <w:spacing w:before="0" w:after="0" w:line="360" w:lineRule="auto"/>
        <w:ind w:left="901" w:hanging="899"/>
        <w:rPr>
          <w:rFonts w:ascii="Times New Roman"/>
          <w:u w:val="none"/>
        </w:rPr>
      </w:pPr>
      <w:bookmarkStart w:id="45" w:name="_Toc516469059"/>
      <w:bookmarkStart w:id="46" w:name="_Toc515570064"/>
      <w:r>
        <w:rPr>
          <w:rFonts w:ascii="Times New Roman"/>
          <w:u w:val="none"/>
        </w:rPr>
        <w:t>3．</w:t>
      </w:r>
      <w:bookmarkEnd w:id="45"/>
      <w:bookmarkEnd w:id="46"/>
      <w:r>
        <w:rPr>
          <w:rFonts w:ascii="Times New Roman"/>
          <w:u w:val="none"/>
        </w:rPr>
        <w:t>参与本次采购的费用</w:t>
      </w:r>
    </w:p>
    <w:p>
      <w:pPr>
        <w:spacing w:line="360" w:lineRule="auto"/>
        <w:ind w:firstLine="480" w:firstLineChars="200"/>
        <w:jc w:val="both"/>
        <w:rPr>
          <w:rFonts w:ascii="Times New Roman" w:hAnsi="Times New Roman" w:cs="Times New Roman"/>
        </w:rPr>
      </w:pPr>
      <w:r>
        <w:rPr>
          <w:rFonts w:ascii="Times New Roman" w:hAnsi="Times New Roman" w:cs="Times New Roman"/>
        </w:rPr>
        <w:t>3.1供应商应承担其编制响应文件与递交响应文件所涉及的一切费用。不论成交结果如何，采购人在任何情况下无义务也无责任承担这些费用。</w:t>
      </w:r>
    </w:p>
    <w:p>
      <w:pPr>
        <w:pStyle w:val="4"/>
        <w:spacing w:before="0" w:line="360" w:lineRule="auto"/>
        <w:rPr>
          <w:rFonts w:ascii="Times New Roman" w:hAnsi="Times New Roman" w:eastAsia="宋体"/>
          <w:sz w:val="28"/>
        </w:rPr>
      </w:pPr>
      <w:bookmarkStart w:id="47" w:name="_Toc515570065"/>
      <w:bookmarkStart w:id="48" w:name="_Toc516469060"/>
      <w:r>
        <w:rPr>
          <w:rFonts w:ascii="Times New Roman" w:hAnsi="Times New Roman" w:eastAsia="宋体"/>
          <w:sz w:val="28"/>
        </w:rPr>
        <w:t>二</w:t>
      </w:r>
      <w:r>
        <w:rPr>
          <w:rFonts w:hint="eastAsia" w:ascii="Times New Roman" w:hAnsi="Times New Roman" w:eastAsia="宋体"/>
          <w:sz w:val="28"/>
        </w:rPr>
        <w:t xml:space="preserve"> </w:t>
      </w:r>
      <w:r>
        <w:rPr>
          <w:rFonts w:ascii="Times New Roman" w:hAnsi="Times New Roman" w:eastAsia="宋体"/>
          <w:sz w:val="28"/>
        </w:rPr>
        <w:t>采购文件</w:t>
      </w:r>
      <w:bookmarkEnd w:id="47"/>
      <w:bookmarkEnd w:id="48"/>
    </w:p>
    <w:p>
      <w:pPr>
        <w:pStyle w:val="5"/>
        <w:spacing w:before="0" w:after="0" w:line="360" w:lineRule="auto"/>
        <w:ind w:left="899" w:hanging="899"/>
        <w:rPr>
          <w:rFonts w:ascii="Times New Roman"/>
          <w:u w:val="none"/>
        </w:rPr>
      </w:pPr>
      <w:bookmarkStart w:id="49" w:name="_Toc515570066"/>
      <w:bookmarkStart w:id="50" w:name="_Toc516469061"/>
      <w:r>
        <w:rPr>
          <w:rFonts w:ascii="Times New Roman"/>
          <w:u w:val="none"/>
        </w:rPr>
        <w:t>4．采购文件构成</w:t>
      </w:r>
      <w:bookmarkEnd w:id="49"/>
      <w:bookmarkEnd w:id="50"/>
    </w:p>
    <w:p>
      <w:pPr>
        <w:spacing w:line="360" w:lineRule="auto"/>
        <w:ind w:firstLine="480" w:firstLineChars="200"/>
        <w:jc w:val="both"/>
        <w:rPr>
          <w:rFonts w:ascii="Times New Roman" w:hAnsi="Times New Roman" w:cs="Times New Roman"/>
        </w:rPr>
      </w:pPr>
      <w:r>
        <w:rPr>
          <w:rFonts w:ascii="Times New Roman" w:hAnsi="Times New Roman" w:cs="Times New Roman"/>
        </w:rPr>
        <w:t>4.1要求提供</w:t>
      </w:r>
      <w:r>
        <w:rPr>
          <w:rFonts w:hint="eastAsia" w:ascii="Times New Roman" w:hAnsi="Times New Roman" w:cs="Times New Roman"/>
        </w:rPr>
        <w:t>服务</w:t>
      </w:r>
      <w:r>
        <w:rPr>
          <w:rFonts w:ascii="Times New Roman" w:hAnsi="Times New Roman" w:cs="Times New Roman"/>
        </w:rPr>
        <w:t>的内容及详细需求、供应商须知和合同条件等在采购文件中均有说明。</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采购文件包括下列内容：</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第一章竞争性磋商邀请</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第二章供应商须知前附表</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第三章供应商须知</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第四章</w:t>
      </w:r>
      <w:r>
        <w:rPr>
          <w:rFonts w:hint="eastAsia" w:ascii="Times New Roman" w:hAnsi="Times New Roman" w:cs="Times New Roman"/>
        </w:rPr>
        <w:t>项目需求和技术规范</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第五章合同格式</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六</w:t>
      </w:r>
      <w:r>
        <w:rPr>
          <w:rFonts w:ascii="Times New Roman" w:hAnsi="Times New Roman" w:cs="Times New Roman"/>
        </w:rPr>
        <w:t>章响应文件格式</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4.2供应商购取竞争性磋商文件后，应仔细检查竞争性磋商文件的所有内容，如有残缺应在领到竞争性磋商文件后24小时内向采购人提出，否则，由此引起的损失自负；供应商同时应认真审阅竞争性磋商文件中所有的事项、格式、条款和规范要求等，如果供应商的响应文件没有按照竞争性磋商文件要求提交全部资料或者响应文件没有对竞争性磋商文件做出实质性响应，其风险应由供应商自行承担，并根据有关规定，其报价有可能被拒绝。</w:t>
      </w:r>
    </w:p>
    <w:p>
      <w:pPr>
        <w:pStyle w:val="5"/>
        <w:spacing w:before="0" w:after="0" w:line="360" w:lineRule="auto"/>
        <w:ind w:left="899" w:hanging="899"/>
        <w:rPr>
          <w:rFonts w:ascii="Times New Roman"/>
          <w:u w:val="none"/>
        </w:rPr>
      </w:pPr>
      <w:bookmarkStart w:id="51" w:name="_Toc516469062"/>
      <w:bookmarkStart w:id="52" w:name="_Toc515570067"/>
      <w:r>
        <w:rPr>
          <w:rFonts w:ascii="Times New Roman"/>
          <w:u w:val="none"/>
        </w:rPr>
        <w:t>5．采购文件的澄清</w:t>
      </w:r>
      <w:bookmarkEnd w:id="51"/>
      <w:bookmarkEnd w:id="52"/>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5.1任何已登记备案并领取了竞争性磋商文件的潜在供应商，在发现竞争性磋商文件存在混淆或错乱等问题时，可要求采购人对竞争性磋商文件进行澄清。澄清要求应在响应文件截止期5日前，按竞争性磋商采购邀请书中的联系地址以书面形式送达采购人，采购人将以书面形式予以答复，答复中包括原提出的问题，但不包括问题的来源。</w:t>
      </w:r>
    </w:p>
    <w:p>
      <w:pPr>
        <w:pStyle w:val="5"/>
        <w:tabs>
          <w:tab w:val="left" w:pos="900"/>
        </w:tabs>
        <w:spacing w:before="0" w:after="0" w:line="360" w:lineRule="auto"/>
        <w:ind w:left="899" w:hanging="899"/>
        <w:rPr>
          <w:rFonts w:ascii="Times New Roman"/>
          <w:u w:val="none"/>
        </w:rPr>
      </w:pPr>
      <w:bookmarkStart w:id="53" w:name="_Toc515570068"/>
      <w:bookmarkStart w:id="54" w:name="_Toc516469063"/>
      <w:r>
        <w:rPr>
          <w:rFonts w:ascii="Times New Roman"/>
          <w:u w:val="none"/>
        </w:rPr>
        <w:t>6．采购文件的修改</w:t>
      </w:r>
      <w:bookmarkEnd w:id="53"/>
      <w:bookmarkEnd w:id="54"/>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6.1在提交响应文件截止日前，采购单位可以对已发出的采购文件进行必要的澄清或者修改，澄清或者修改的内容作为采购文件的组成部分。</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6.2采购文件的修改应以书面形式通知所有购买采购文件的供应商，并对其具有约束力。供应商在收到上述通知后，应立即向采购单位回函确认。</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6.3为使供应商准备磋商时有足够的时间对采购文件的修改部分进行研究，采购单位可延长响应文件提交截止时间和磋商时间。</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6.4采购文件的修改将构成采购文件的一部分，对采购单位和供应商都具有约束力。</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6.5在磋商过程中，磋商小组可以根据采购文件和磋商情况实质性变动采购需求中的技术、服务要求以及合同草案条款，但不得变动采购文件规定的其他实质性内容。实质性变动的内容，须经采购单位代表确认。</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对采购文件作出的实质性变动是采购文件的有效组成部分，磋商小组将及时以书面形式通知所有参加磋商的供应商。</w:t>
      </w:r>
    </w:p>
    <w:p>
      <w:pPr>
        <w:pStyle w:val="4"/>
        <w:tabs>
          <w:tab w:val="left" w:pos="900"/>
        </w:tabs>
        <w:spacing w:before="0" w:line="360" w:lineRule="auto"/>
        <w:ind w:left="1054" w:hanging="1054"/>
        <w:rPr>
          <w:rFonts w:ascii="Times New Roman" w:hAnsi="Times New Roman" w:eastAsia="宋体"/>
          <w:sz w:val="28"/>
          <w:szCs w:val="28"/>
        </w:rPr>
      </w:pPr>
      <w:bookmarkStart w:id="55" w:name="_Toc516469064"/>
      <w:bookmarkStart w:id="56" w:name="_Toc515570069"/>
      <w:r>
        <w:rPr>
          <w:rFonts w:ascii="Times New Roman" w:hAnsi="Times New Roman" w:eastAsia="宋体"/>
          <w:sz w:val="28"/>
          <w:szCs w:val="28"/>
        </w:rPr>
        <w:t>三响应文件的编制</w:t>
      </w:r>
      <w:bookmarkEnd w:id="55"/>
      <w:bookmarkEnd w:id="56"/>
    </w:p>
    <w:p>
      <w:pPr>
        <w:pStyle w:val="5"/>
        <w:tabs>
          <w:tab w:val="left" w:pos="900"/>
        </w:tabs>
        <w:spacing w:before="0" w:after="0" w:line="360" w:lineRule="auto"/>
        <w:ind w:left="904" w:hanging="904"/>
        <w:rPr>
          <w:rFonts w:ascii="Times New Roman"/>
          <w:u w:val="none"/>
        </w:rPr>
      </w:pPr>
      <w:bookmarkStart w:id="57" w:name="_Toc516469065"/>
      <w:bookmarkStart w:id="58" w:name="_Toc515570070"/>
      <w:r>
        <w:rPr>
          <w:rFonts w:ascii="Times New Roman"/>
          <w:u w:val="none"/>
        </w:rPr>
        <w:t>7．报价范围及响应文件中计量单位的使用</w:t>
      </w:r>
      <w:bookmarkEnd w:id="57"/>
      <w:bookmarkEnd w:id="58"/>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7.1供应商应对采购文件“项目需求”中所列相关内容进行报价。</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7.2响应文件中所使用的计量单位，除采购文件中有特殊要求外，应采用中华人民共和国法定计量单位。</w:t>
      </w:r>
    </w:p>
    <w:p>
      <w:pPr>
        <w:pStyle w:val="5"/>
        <w:tabs>
          <w:tab w:val="left" w:pos="900"/>
        </w:tabs>
        <w:spacing w:before="0" w:after="0" w:line="360" w:lineRule="auto"/>
        <w:ind w:left="899" w:hanging="899"/>
        <w:rPr>
          <w:rFonts w:ascii="Times New Roman"/>
          <w:u w:val="none"/>
        </w:rPr>
      </w:pPr>
      <w:bookmarkStart w:id="59" w:name="_Toc515570071"/>
      <w:bookmarkStart w:id="60" w:name="_Toc516469066"/>
      <w:r>
        <w:rPr>
          <w:rFonts w:ascii="Times New Roman"/>
          <w:u w:val="none"/>
        </w:rPr>
        <w:t>8．响应文件构成</w:t>
      </w:r>
      <w:bookmarkEnd w:id="59"/>
      <w:bookmarkEnd w:id="60"/>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8.1供应商应完整地按采购文件提供的响应文件格式填写响应文件，响应文件应包括以下内容：</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报价书</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2.报价一览表</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分项报价表（如有）</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4.商务条款偏离表</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5.技术规格偏离表</w:t>
      </w:r>
    </w:p>
    <w:p>
      <w:pPr>
        <w:tabs>
          <w:tab w:val="left" w:pos="900"/>
        </w:tabs>
        <w:spacing w:line="360" w:lineRule="auto"/>
        <w:ind w:firstLine="480" w:firstLineChars="200"/>
        <w:jc w:val="both"/>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资格证明文件</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8.2除上述8.1条外，响应文件还应包括本须知第9条的所有文件。</w:t>
      </w:r>
    </w:p>
    <w:p>
      <w:pPr>
        <w:pStyle w:val="5"/>
        <w:tabs>
          <w:tab w:val="left" w:pos="900"/>
        </w:tabs>
        <w:spacing w:before="0" w:after="0" w:line="360" w:lineRule="auto"/>
        <w:ind w:left="899" w:hanging="899"/>
        <w:rPr>
          <w:rFonts w:ascii="Times New Roman"/>
          <w:u w:val="none"/>
        </w:rPr>
      </w:pPr>
      <w:bookmarkStart w:id="61" w:name="_Toc515570072"/>
      <w:bookmarkStart w:id="62" w:name="_Toc516469067"/>
      <w:r>
        <w:rPr>
          <w:rFonts w:ascii="Times New Roman"/>
          <w:u w:val="none"/>
        </w:rPr>
        <w:t>9．证明</w:t>
      </w:r>
      <w:r>
        <w:rPr>
          <w:rFonts w:hint="eastAsia" w:ascii="Times New Roman"/>
          <w:u w:val="none"/>
        </w:rPr>
        <w:t>货物服务</w:t>
      </w:r>
      <w:r>
        <w:rPr>
          <w:rFonts w:ascii="Times New Roman"/>
          <w:u w:val="none"/>
        </w:rPr>
        <w:t>的合格性和符合采购文件规定的文件</w:t>
      </w:r>
      <w:bookmarkEnd w:id="61"/>
      <w:bookmarkEnd w:id="62"/>
    </w:p>
    <w:p>
      <w:pPr>
        <w:tabs>
          <w:tab w:val="left" w:pos="900"/>
        </w:tabs>
        <w:spacing w:line="360" w:lineRule="auto"/>
        <w:ind w:firstLine="480" w:firstLineChars="200"/>
        <w:jc w:val="both"/>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 xml:space="preserve">1 </w:t>
      </w:r>
      <w:r>
        <w:rPr>
          <w:rFonts w:hint="eastAsia" w:ascii="Times New Roman" w:hAnsi="Times New Roman" w:cs="Times New Roman"/>
        </w:rPr>
        <w:t>响应</w:t>
      </w:r>
      <w:r>
        <w:rPr>
          <w:rFonts w:ascii="Times New Roman" w:hAnsi="Times New Roman" w:cs="Times New Roman"/>
        </w:rPr>
        <w:t>人应提交证明文件证明其拟</w:t>
      </w:r>
      <w:r>
        <w:rPr>
          <w:rFonts w:hint="eastAsia" w:ascii="Times New Roman" w:hAnsi="Times New Roman" w:cs="Times New Roman"/>
        </w:rPr>
        <w:t>供应</w:t>
      </w:r>
      <w:r>
        <w:rPr>
          <w:rFonts w:ascii="Times New Roman" w:hAnsi="Times New Roman" w:cs="Times New Roman"/>
        </w:rPr>
        <w:t>的</w:t>
      </w:r>
      <w:r>
        <w:rPr>
          <w:rFonts w:hint="eastAsia" w:ascii="Times New Roman" w:hAnsi="Times New Roman" w:cs="Times New Roman"/>
        </w:rPr>
        <w:t>服务</w:t>
      </w:r>
      <w:r>
        <w:rPr>
          <w:rFonts w:ascii="Times New Roman" w:hAnsi="Times New Roman" w:cs="Times New Roman"/>
        </w:rPr>
        <w:t>的合格性符合</w:t>
      </w:r>
      <w:r>
        <w:rPr>
          <w:rFonts w:hint="eastAsia" w:ascii="Times New Roman" w:hAnsi="Times New Roman" w:cs="Times New Roman"/>
        </w:rPr>
        <w:t>磋商</w:t>
      </w:r>
      <w:r>
        <w:rPr>
          <w:rFonts w:ascii="Times New Roman" w:hAnsi="Times New Roman" w:cs="Times New Roman"/>
        </w:rPr>
        <w:t>文件规定。该证明文件作为</w:t>
      </w:r>
      <w:r>
        <w:rPr>
          <w:rFonts w:hint="eastAsia" w:ascii="Times New Roman" w:hAnsi="Times New Roman" w:cs="Times New Roman"/>
        </w:rPr>
        <w:t>响应</w:t>
      </w:r>
      <w:r>
        <w:rPr>
          <w:rFonts w:ascii="Times New Roman" w:hAnsi="Times New Roman" w:cs="Times New Roman"/>
        </w:rPr>
        <w:t>文件的一部分。</w:t>
      </w:r>
    </w:p>
    <w:p>
      <w:pPr>
        <w:tabs>
          <w:tab w:val="left" w:pos="900"/>
        </w:tabs>
        <w:spacing w:line="360" w:lineRule="auto"/>
        <w:ind w:firstLine="480" w:firstLineChars="200"/>
        <w:jc w:val="both"/>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.2 证明服务与</w:t>
      </w:r>
      <w:r>
        <w:rPr>
          <w:rFonts w:hint="eastAsia" w:ascii="Times New Roman" w:hAnsi="Times New Roman" w:cs="Times New Roman"/>
        </w:rPr>
        <w:t>磋商</w:t>
      </w:r>
      <w:r>
        <w:rPr>
          <w:rFonts w:ascii="Times New Roman" w:hAnsi="Times New Roman" w:cs="Times New Roman"/>
        </w:rPr>
        <w:t>文件的要求一致的文件，可以是文字资料、图纸和数据，它包括：</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货物主要技术指标和性能的详细说明</w:t>
      </w:r>
      <w:r>
        <w:rPr>
          <w:rFonts w:hint="eastAsia" w:ascii="Times New Roman" w:hAnsi="Times New Roman" w:cs="Times New Roman"/>
        </w:rPr>
        <w:t>；</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货物的产地或主要重要部件的产地</w:t>
      </w:r>
      <w:r>
        <w:rPr>
          <w:rFonts w:hint="eastAsia" w:ascii="Times New Roman" w:hAnsi="Times New Roman" w:cs="Times New Roman"/>
        </w:rPr>
        <w:t>；</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货物从采购人开始使用至“</w:t>
      </w:r>
      <w:r>
        <w:rPr>
          <w:rFonts w:hint="eastAsia" w:ascii="Times New Roman" w:hAnsi="Times New Roman" w:cs="Times New Roman"/>
        </w:rPr>
        <w:t>供应商</w:t>
      </w:r>
      <w:r>
        <w:rPr>
          <w:rFonts w:ascii="Times New Roman" w:hAnsi="Times New Roman" w:cs="Times New Roman"/>
        </w:rPr>
        <w:t>须知前附表”中规定的周期内正常、连续地使用所必须的备品备件和专用工具清单，包括备品备件和专用工具的货源及现行价格</w:t>
      </w:r>
      <w:r>
        <w:rPr>
          <w:rFonts w:hint="eastAsia" w:ascii="Times New Roman" w:hAnsi="Times New Roman" w:cs="Times New Roman"/>
        </w:rPr>
        <w:t>；</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对照</w:t>
      </w:r>
      <w:r>
        <w:rPr>
          <w:rFonts w:hint="eastAsia" w:ascii="Times New Roman" w:hAnsi="Times New Roman" w:cs="Times New Roman"/>
        </w:rPr>
        <w:t>磋商</w:t>
      </w:r>
      <w:r>
        <w:rPr>
          <w:rFonts w:ascii="Times New Roman" w:hAnsi="Times New Roman" w:cs="Times New Roman"/>
        </w:rPr>
        <w:t>文件技术规格、参数与要求，逐条说明所提供货物和服务已对</w:t>
      </w:r>
      <w:r>
        <w:rPr>
          <w:rFonts w:hint="eastAsia" w:ascii="Times New Roman" w:hAnsi="Times New Roman" w:cs="Times New Roman"/>
        </w:rPr>
        <w:t>磋商</w:t>
      </w:r>
      <w:r>
        <w:rPr>
          <w:rFonts w:ascii="Times New Roman" w:hAnsi="Times New Roman" w:cs="Times New Roman"/>
        </w:rPr>
        <w:t>文件的技术规格、参数与要求做出了实质性的响应或申明与技术规格、参数与要求条文的偏差和例外（按第</w:t>
      </w:r>
      <w:r>
        <w:rPr>
          <w:rFonts w:hint="eastAsia" w:ascii="Times New Roman" w:hAnsi="Times New Roman" w:cs="Times New Roman"/>
        </w:rPr>
        <w:t>六</w:t>
      </w:r>
      <w:r>
        <w:rPr>
          <w:rFonts w:ascii="Times New Roman" w:hAnsi="Times New Roman" w:cs="Times New Roman"/>
        </w:rPr>
        <w:t>章技术规格偏离表格式填写）。特别对于有具体参数要求的指标，</w:t>
      </w:r>
      <w:r>
        <w:rPr>
          <w:rFonts w:hint="eastAsia" w:ascii="Times New Roman" w:hAnsi="Times New Roman" w:cs="Times New Roman"/>
        </w:rPr>
        <w:t>响应</w:t>
      </w:r>
      <w:r>
        <w:rPr>
          <w:rFonts w:ascii="Times New Roman" w:hAnsi="Times New Roman" w:cs="Times New Roman"/>
        </w:rPr>
        <w:t>人必须提供所投设备的具体参数值。</w:t>
      </w:r>
    </w:p>
    <w:p>
      <w:pPr>
        <w:tabs>
          <w:tab w:val="left" w:pos="900"/>
        </w:tabs>
        <w:spacing w:line="360" w:lineRule="auto"/>
        <w:ind w:firstLine="480" w:firstLineChars="200"/>
        <w:jc w:val="both"/>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 xml:space="preserve">.3 </w:t>
      </w:r>
      <w:r>
        <w:rPr>
          <w:rFonts w:hint="eastAsia" w:ascii="Times New Roman" w:hAnsi="Times New Roman" w:cs="Times New Roman"/>
        </w:rPr>
        <w:t>响应</w:t>
      </w:r>
      <w:r>
        <w:rPr>
          <w:rFonts w:ascii="Times New Roman" w:hAnsi="Times New Roman" w:cs="Times New Roman"/>
        </w:rPr>
        <w:t>人在阐述上述第</w:t>
      </w:r>
      <w:r>
        <w:rPr>
          <w:rFonts w:hint="eastAsia" w:ascii="Times New Roman" w:hAnsi="Times New Roman" w:cs="Times New Roman"/>
        </w:rPr>
        <w:t>9</w:t>
      </w:r>
      <w:r>
        <w:rPr>
          <w:rFonts w:ascii="Times New Roman" w:hAnsi="Times New Roman" w:cs="Times New Roman"/>
        </w:rPr>
        <w:t>.2时应注意</w:t>
      </w:r>
      <w:r>
        <w:rPr>
          <w:rFonts w:hint="eastAsia" w:ascii="Times New Roman" w:hAnsi="Times New Roman" w:cs="Times New Roman"/>
        </w:rPr>
        <w:t>磋商</w:t>
      </w:r>
      <w:r>
        <w:rPr>
          <w:rFonts w:ascii="Times New Roman" w:hAnsi="Times New Roman" w:cs="Times New Roman"/>
        </w:rPr>
        <w:t>文件中“采购需求”指出的工艺、材料和设备的标准以及参照的牌号或分类号仅起说明作用，并没有任何限制性。</w:t>
      </w:r>
      <w:r>
        <w:rPr>
          <w:rFonts w:hint="eastAsia" w:ascii="Times New Roman" w:hAnsi="Times New Roman" w:cs="Times New Roman"/>
        </w:rPr>
        <w:t>响应</w:t>
      </w:r>
      <w:r>
        <w:rPr>
          <w:rFonts w:ascii="Times New Roman" w:hAnsi="Times New Roman" w:cs="Times New Roman"/>
        </w:rPr>
        <w:t>人在</w:t>
      </w:r>
      <w:r>
        <w:rPr>
          <w:rFonts w:hint="eastAsia" w:ascii="Times New Roman" w:hAnsi="Times New Roman" w:cs="Times New Roman"/>
        </w:rPr>
        <w:t>响应文件</w:t>
      </w:r>
      <w:r>
        <w:rPr>
          <w:rFonts w:ascii="Times New Roman" w:hAnsi="Times New Roman" w:cs="Times New Roman"/>
        </w:rPr>
        <w:t>中可以选用替代标准、牌号或分类号，但这些替代要实质上相当于</w:t>
      </w:r>
      <w:r>
        <w:rPr>
          <w:rFonts w:hint="eastAsia" w:ascii="Times New Roman" w:hAnsi="Times New Roman" w:cs="Times New Roman"/>
        </w:rPr>
        <w:t>或优于</w:t>
      </w:r>
      <w:r>
        <w:rPr>
          <w:rFonts w:ascii="Times New Roman" w:hAnsi="Times New Roman" w:cs="Times New Roman"/>
        </w:rPr>
        <w:t>技术规格（服务需求）的要求。</w:t>
      </w:r>
    </w:p>
    <w:p>
      <w:pPr>
        <w:pStyle w:val="5"/>
        <w:spacing w:before="0" w:after="0" w:line="360" w:lineRule="auto"/>
        <w:rPr>
          <w:rFonts w:ascii="Times New Roman"/>
          <w:u w:val="none"/>
        </w:rPr>
      </w:pPr>
      <w:bookmarkStart w:id="63" w:name="_Toc515570073"/>
      <w:bookmarkStart w:id="64" w:name="_Toc516469068"/>
      <w:r>
        <w:rPr>
          <w:rFonts w:ascii="Times New Roman"/>
          <w:u w:val="none"/>
        </w:rPr>
        <w:t>10.报价要求</w:t>
      </w:r>
      <w:bookmarkEnd w:id="63"/>
      <w:bookmarkEnd w:id="64"/>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r>
        <w:rPr>
          <w:rFonts w:ascii="Times New Roman" w:hAnsi="Times New Roman" w:cs="Times New Roman"/>
        </w:rPr>
        <w:t xml:space="preserve">.1 </w:t>
      </w:r>
      <w:r>
        <w:rPr>
          <w:rFonts w:hint="eastAsia" w:ascii="Times New Roman" w:hAnsi="Times New Roman" w:cs="Times New Roman"/>
        </w:rPr>
        <w:t>响应</w:t>
      </w:r>
      <w:r>
        <w:rPr>
          <w:rFonts w:ascii="Times New Roman" w:hAnsi="Times New Roman" w:cs="Times New Roman"/>
        </w:rPr>
        <w:t>人应在分项报价表上标明本合同拟提供货物</w:t>
      </w:r>
      <w:r>
        <w:rPr>
          <w:rFonts w:hint="eastAsia" w:ascii="Times New Roman" w:hAnsi="Times New Roman" w:cs="Times New Roman"/>
        </w:rPr>
        <w:t>/服务</w:t>
      </w:r>
      <w:r>
        <w:rPr>
          <w:rFonts w:ascii="Times New Roman" w:hAnsi="Times New Roman" w:cs="Times New Roman"/>
        </w:rPr>
        <w:t>的单价和总价。</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r>
        <w:rPr>
          <w:rFonts w:ascii="Times New Roman" w:hAnsi="Times New Roman" w:cs="Times New Roman"/>
        </w:rPr>
        <w:t>.2分项报价表上的价格应按下列方式分开填写：</w:t>
      </w:r>
    </w:p>
    <w:p>
      <w:pPr>
        <w:tabs>
          <w:tab w:val="left" w:pos="900"/>
        </w:tabs>
        <w:spacing w:line="360" w:lineRule="auto"/>
        <w:ind w:firstLine="480" w:firstLineChars="200"/>
        <w:jc w:val="both"/>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所提供设备的详细清单</w:t>
      </w:r>
      <w:r>
        <w:rPr>
          <w:rFonts w:hint="eastAsia" w:ascii="Times New Roman" w:hAnsi="Times New Roman" w:cs="Times New Roman"/>
        </w:rPr>
        <w:t>；</w:t>
      </w:r>
    </w:p>
    <w:p>
      <w:pPr>
        <w:tabs>
          <w:tab w:val="left" w:pos="900"/>
        </w:tabs>
        <w:spacing w:line="360" w:lineRule="auto"/>
        <w:ind w:firstLine="480" w:firstLineChars="200"/>
        <w:jc w:val="both"/>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报所供货物的单价</w:t>
      </w:r>
      <w:r>
        <w:rPr>
          <w:rFonts w:hint="eastAsia" w:ascii="Times New Roman" w:hAnsi="Times New Roman" w:cs="Times New Roman"/>
        </w:rPr>
        <w:t>；</w:t>
      </w:r>
    </w:p>
    <w:p>
      <w:pPr>
        <w:tabs>
          <w:tab w:val="left" w:pos="900"/>
        </w:tabs>
        <w:spacing w:line="360" w:lineRule="auto"/>
        <w:ind w:firstLine="480" w:firstLineChars="200"/>
        <w:jc w:val="both"/>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备品备件价（根据</w:t>
      </w:r>
      <w:r>
        <w:rPr>
          <w:rFonts w:hint="eastAsia" w:ascii="Times New Roman" w:hAnsi="Times New Roman" w:cs="Times New Roman"/>
        </w:rPr>
        <w:t>响应</w:t>
      </w:r>
      <w:r>
        <w:rPr>
          <w:rFonts w:ascii="Times New Roman" w:hAnsi="Times New Roman" w:cs="Times New Roman"/>
        </w:rPr>
        <w:t>文件要求和货物技术状况列出质量保证期内必须的备品备件的清单和价格）</w:t>
      </w:r>
      <w:r>
        <w:rPr>
          <w:rFonts w:hint="eastAsia" w:ascii="Times New Roman" w:hAnsi="Times New Roman" w:cs="Times New Roman"/>
        </w:rPr>
        <w:t>；</w:t>
      </w:r>
    </w:p>
    <w:p>
      <w:pPr>
        <w:tabs>
          <w:tab w:val="left" w:pos="900"/>
        </w:tabs>
        <w:spacing w:line="360" w:lineRule="auto"/>
        <w:ind w:firstLine="480" w:firstLineChars="200"/>
        <w:jc w:val="both"/>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专用工具价</w:t>
      </w:r>
      <w:r>
        <w:rPr>
          <w:rFonts w:hint="eastAsia" w:ascii="Times New Roman" w:hAnsi="Times New Roman" w:cs="Times New Roman"/>
        </w:rPr>
        <w:t>；</w:t>
      </w:r>
    </w:p>
    <w:p>
      <w:pPr>
        <w:tabs>
          <w:tab w:val="left" w:pos="900"/>
        </w:tabs>
        <w:spacing w:line="360" w:lineRule="auto"/>
        <w:ind w:firstLine="480" w:firstLineChars="200"/>
        <w:jc w:val="both"/>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安装调试费用</w:t>
      </w:r>
      <w:r>
        <w:rPr>
          <w:rFonts w:hint="eastAsia" w:ascii="Times New Roman" w:hAnsi="Times New Roman" w:cs="Times New Roman"/>
        </w:rPr>
        <w:t>；</w:t>
      </w:r>
    </w:p>
    <w:p>
      <w:pPr>
        <w:tabs>
          <w:tab w:val="left" w:pos="900"/>
        </w:tabs>
        <w:spacing w:line="360" w:lineRule="auto"/>
        <w:ind w:firstLine="480" w:firstLineChars="200"/>
        <w:jc w:val="both"/>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为完成本项目的全部相关服务费用（包括但不限于培训费、技术服务费等）</w:t>
      </w:r>
      <w:r>
        <w:rPr>
          <w:rFonts w:hint="eastAsia" w:ascii="Times New Roman" w:hAnsi="Times New Roman" w:cs="Times New Roman"/>
        </w:rPr>
        <w:t>；</w:t>
      </w:r>
    </w:p>
    <w:p>
      <w:pPr>
        <w:tabs>
          <w:tab w:val="left" w:pos="900"/>
        </w:tabs>
        <w:spacing w:line="360" w:lineRule="auto"/>
        <w:ind w:firstLine="480" w:firstLineChars="200"/>
        <w:jc w:val="both"/>
        <w:rPr>
          <w:rFonts w:ascii="Times New Roman" w:hAnsi="Times New Roman" w:cs="Times New Roman"/>
        </w:rPr>
      </w:pPr>
      <w:r>
        <w:rPr>
          <w:rFonts w:hint="eastAsia" w:ascii="Times New Roman" w:hAnsi="Times New Roman" w:cs="Times New Roman"/>
        </w:rPr>
        <w:t>（7）</w:t>
      </w:r>
      <w:r>
        <w:rPr>
          <w:rFonts w:ascii="Times New Roman" w:hAnsi="Times New Roman" w:cs="Times New Roman"/>
        </w:rPr>
        <w:t>货物运至最终目的地的运输、保险和伴随货物交运的有关费用</w:t>
      </w:r>
      <w:r>
        <w:rPr>
          <w:rFonts w:hint="eastAsia" w:ascii="Times New Roman" w:hAnsi="Times New Roman" w:cs="Times New Roman"/>
        </w:rPr>
        <w:t>；</w:t>
      </w:r>
    </w:p>
    <w:p>
      <w:pPr>
        <w:tabs>
          <w:tab w:val="left" w:pos="900"/>
        </w:tabs>
        <w:spacing w:line="360" w:lineRule="auto"/>
        <w:ind w:firstLine="480" w:firstLineChars="200"/>
        <w:jc w:val="both"/>
        <w:rPr>
          <w:rFonts w:ascii="Times New Roman" w:hAnsi="Times New Roman" w:cs="Times New Roman"/>
        </w:rPr>
      </w:pPr>
      <w:r>
        <w:rPr>
          <w:rFonts w:hint="eastAsia" w:ascii="Times New Roman" w:hAnsi="Times New Roman" w:cs="Times New Roman"/>
        </w:rPr>
        <w:t>（8）供应商</w:t>
      </w:r>
      <w:r>
        <w:rPr>
          <w:rFonts w:ascii="Times New Roman" w:hAnsi="Times New Roman" w:cs="Times New Roman"/>
        </w:rPr>
        <w:t>须知前附表中列出的其他服务的费用</w:t>
      </w:r>
      <w:r>
        <w:rPr>
          <w:rFonts w:hint="eastAsia" w:ascii="Times New Roman" w:hAnsi="Times New Roman" w:cs="Times New Roman"/>
        </w:rPr>
        <w:t>；</w:t>
      </w:r>
    </w:p>
    <w:p>
      <w:pPr>
        <w:tabs>
          <w:tab w:val="left" w:pos="900"/>
        </w:tabs>
        <w:spacing w:line="360" w:lineRule="auto"/>
        <w:ind w:firstLine="480" w:firstLineChars="200"/>
        <w:jc w:val="both"/>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所有根据合同或其它原因应由</w:t>
      </w:r>
      <w:r>
        <w:rPr>
          <w:rFonts w:hint="eastAsia" w:ascii="Times New Roman" w:hAnsi="Times New Roman" w:cs="Times New Roman"/>
        </w:rPr>
        <w:t>响应</w:t>
      </w:r>
      <w:r>
        <w:rPr>
          <w:rFonts w:ascii="Times New Roman" w:hAnsi="Times New Roman" w:cs="Times New Roman"/>
        </w:rPr>
        <w:t>人支付的税款和其它应交纳的费用都要包括在</w:t>
      </w:r>
      <w:r>
        <w:rPr>
          <w:rFonts w:hint="eastAsia" w:ascii="Times New Roman" w:hAnsi="Times New Roman" w:cs="Times New Roman"/>
        </w:rPr>
        <w:t>响应</w:t>
      </w:r>
      <w:r>
        <w:rPr>
          <w:rFonts w:ascii="Times New Roman" w:hAnsi="Times New Roman" w:cs="Times New Roman"/>
        </w:rPr>
        <w:t>人提交的</w:t>
      </w:r>
      <w:r>
        <w:rPr>
          <w:rFonts w:hint="eastAsia" w:ascii="Times New Roman" w:hAnsi="Times New Roman" w:cs="Times New Roman"/>
        </w:rPr>
        <w:t>报价</w:t>
      </w:r>
      <w:r>
        <w:rPr>
          <w:rFonts w:ascii="Times New Roman" w:hAnsi="Times New Roman" w:cs="Times New Roman"/>
        </w:rPr>
        <w:t>价格中。</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r>
        <w:rPr>
          <w:rFonts w:ascii="Times New Roman" w:hAnsi="Times New Roman" w:cs="Times New Roman"/>
        </w:rPr>
        <w:t xml:space="preserve">.3 </w:t>
      </w:r>
      <w:r>
        <w:rPr>
          <w:rFonts w:hint="eastAsia" w:ascii="Times New Roman" w:hAnsi="Times New Roman" w:cs="Times New Roman"/>
        </w:rPr>
        <w:t>响应</w:t>
      </w:r>
      <w:r>
        <w:rPr>
          <w:rFonts w:ascii="Times New Roman" w:hAnsi="Times New Roman" w:cs="Times New Roman"/>
        </w:rPr>
        <w:t>人对每种货物只允许有一个报价，采购人不接受有任何选择的报价。</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r>
        <w:rPr>
          <w:rFonts w:ascii="Times New Roman" w:hAnsi="Times New Roman" w:cs="Times New Roman"/>
        </w:rPr>
        <w:t xml:space="preserve">.4 </w:t>
      </w:r>
      <w:r>
        <w:rPr>
          <w:rFonts w:hint="eastAsia" w:ascii="Times New Roman" w:hAnsi="Times New Roman" w:cs="Times New Roman"/>
        </w:rPr>
        <w:t>响应</w:t>
      </w:r>
      <w:r>
        <w:rPr>
          <w:rFonts w:ascii="Times New Roman" w:hAnsi="Times New Roman" w:cs="Times New Roman"/>
        </w:rPr>
        <w:t>人根据本须知第1</w:t>
      </w:r>
      <w:r>
        <w:rPr>
          <w:rFonts w:hint="eastAsia" w:ascii="Times New Roman" w:hAnsi="Times New Roman" w:cs="Times New Roman"/>
        </w:rPr>
        <w:t>0</w:t>
      </w:r>
      <w:r>
        <w:rPr>
          <w:rFonts w:ascii="Times New Roman" w:hAnsi="Times New Roman" w:cs="Times New Roman"/>
        </w:rPr>
        <w:t>.2条的规定将</w:t>
      </w:r>
      <w:r>
        <w:rPr>
          <w:rFonts w:hint="eastAsia" w:ascii="Times New Roman" w:hAnsi="Times New Roman" w:cs="Times New Roman"/>
        </w:rPr>
        <w:t>报</w:t>
      </w:r>
      <w:r>
        <w:rPr>
          <w:rFonts w:ascii="Times New Roman" w:hAnsi="Times New Roman" w:cs="Times New Roman"/>
        </w:rPr>
        <w:t>价分成几部分，只是为了方便采购人对</w:t>
      </w:r>
      <w:r>
        <w:rPr>
          <w:rFonts w:hint="eastAsia" w:ascii="Times New Roman" w:hAnsi="Times New Roman" w:cs="Times New Roman"/>
        </w:rPr>
        <w:t>响应</w:t>
      </w:r>
      <w:r>
        <w:rPr>
          <w:rFonts w:ascii="Times New Roman" w:hAnsi="Times New Roman" w:cs="Times New Roman"/>
        </w:rPr>
        <w:t>文件进行比较，并不限制采购人以上述任何条件订立合同的权利。</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r>
        <w:rPr>
          <w:rFonts w:ascii="Times New Roman" w:hAnsi="Times New Roman" w:cs="Times New Roman"/>
        </w:rPr>
        <w:t xml:space="preserve">.5 </w:t>
      </w:r>
      <w:r>
        <w:rPr>
          <w:rFonts w:hint="eastAsia" w:ascii="Times New Roman" w:hAnsi="Times New Roman" w:cs="Times New Roman"/>
        </w:rPr>
        <w:t>响应</w:t>
      </w:r>
      <w:r>
        <w:rPr>
          <w:rFonts w:ascii="Times New Roman" w:hAnsi="Times New Roman" w:cs="Times New Roman"/>
        </w:rPr>
        <w:t>人</w:t>
      </w:r>
      <w:r>
        <w:rPr>
          <w:rFonts w:hint="eastAsia" w:ascii="Times New Roman" w:hAnsi="Times New Roman" w:cs="Times New Roman"/>
        </w:rPr>
        <w:t>的</w:t>
      </w:r>
      <w:r>
        <w:rPr>
          <w:rFonts w:ascii="Times New Roman" w:hAnsi="Times New Roman" w:cs="Times New Roman"/>
        </w:rPr>
        <w:t>报价在合同执行过程中是固定不变的，不得以任何理由予以变更。任何包含价格调整要求的</w:t>
      </w:r>
      <w:r>
        <w:rPr>
          <w:rFonts w:hint="eastAsia" w:ascii="Times New Roman" w:hAnsi="Times New Roman" w:cs="Times New Roman"/>
        </w:rPr>
        <w:t>响应</w:t>
      </w:r>
      <w:r>
        <w:rPr>
          <w:rFonts w:ascii="Times New Roman" w:hAnsi="Times New Roman" w:cs="Times New Roman"/>
        </w:rPr>
        <w:t>，将</w:t>
      </w:r>
      <w:r>
        <w:rPr>
          <w:rFonts w:hint="eastAsia" w:ascii="Times New Roman" w:hAnsi="Times New Roman" w:cs="Times New Roman"/>
        </w:rPr>
        <w:t>作无效响应处理</w:t>
      </w:r>
      <w:r>
        <w:rPr>
          <w:rFonts w:ascii="Times New Roman" w:hAnsi="Times New Roman" w:cs="Times New Roman"/>
        </w:rPr>
        <w:t>。</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r>
        <w:rPr>
          <w:rFonts w:ascii="Times New Roman" w:hAnsi="Times New Roman" w:cs="Times New Roman"/>
        </w:rPr>
        <w:t>.6</w:t>
      </w:r>
      <w:r>
        <w:rPr>
          <w:rFonts w:hint="eastAsia" w:ascii="Times New Roman" w:hAnsi="Times New Roman" w:cs="Times New Roman"/>
        </w:rPr>
        <w:t>响应人不得违反《中华人民共和国反不正当竞争法》的规定，以低于成本的价格销售货物或服务，否则应对其价格构成情况做出详细说明并提供相关证明资料。</w:t>
      </w:r>
      <w:r>
        <w:rPr>
          <w:rFonts w:hint="eastAsia" w:ascii="Times New Roman" w:hAnsi="Times New Roman" w:cs="Times New Roman"/>
          <w:b/>
          <w:u w:val="single"/>
        </w:rPr>
        <w:t>磋商小组认为响应人的报价明显低于其他通过符合性审查响应人的报价，有可能影响产品质量或者不能诚信履约的，应当要求其在磋商现场合理的时间内提供书面说明，必要时提交相关证明材料；响应人不能证明其报价合理性的，磋商小组应当将其作为无效处理。</w:t>
      </w:r>
      <w:r>
        <w:rPr>
          <w:rFonts w:hint="eastAsia" w:ascii="Times New Roman" w:hAnsi="Times New Roman" w:cs="Times New Roman"/>
        </w:rPr>
        <w:t>响应人的澄清、说明或者补正应当采用书面形式，由其授权代表签字，并不得超出磋商文件的范围或者改变磋商文件的实质性内容，书面承诺为其磋商文件的组成部分。</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r>
        <w:rPr>
          <w:rFonts w:ascii="Times New Roman" w:hAnsi="Times New Roman" w:cs="Times New Roman"/>
        </w:rPr>
        <w:t>.7 对于</w:t>
      </w:r>
      <w:r>
        <w:rPr>
          <w:rFonts w:hint="eastAsia" w:ascii="Times New Roman" w:hAnsi="Times New Roman" w:cs="Times New Roman"/>
        </w:rPr>
        <w:t>响应人</w:t>
      </w:r>
      <w:r>
        <w:rPr>
          <w:rFonts w:ascii="Times New Roman" w:hAnsi="Times New Roman" w:cs="Times New Roman"/>
        </w:rPr>
        <w:t>报价不全，应当提交的报价而在</w:t>
      </w:r>
      <w:r>
        <w:rPr>
          <w:rFonts w:hint="eastAsia" w:ascii="Times New Roman" w:hAnsi="Times New Roman" w:cs="Times New Roman"/>
        </w:rPr>
        <w:t>响应文件</w:t>
      </w:r>
      <w:r>
        <w:rPr>
          <w:rFonts w:ascii="Times New Roman" w:hAnsi="Times New Roman" w:cs="Times New Roman"/>
        </w:rPr>
        <w:t>中没有提交的</w:t>
      </w:r>
      <w:r>
        <w:rPr>
          <w:rFonts w:hint="eastAsia" w:ascii="Times New Roman" w:hAnsi="Times New Roman" w:cs="Times New Roman"/>
        </w:rPr>
        <w:t>响应人</w:t>
      </w:r>
      <w:r>
        <w:rPr>
          <w:rFonts w:ascii="Times New Roman" w:hAnsi="Times New Roman" w:cs="Times New Roman"/>
        </w:rPr>
        <w:t>，将</w:t>
      </w:r>
      <w:r>
        <w:rPr>
          <w:rFonts w:hint="eastAsia" w:ascii="Times New Roman" w:hAnsi="Times New Roman" w:cs="Times New Roman"/>
        </w:rPr>
        <w:t>作无效处理</w:t>
      </w:r>
      <w:r>
        <w:rPr>
          <w:rFonts w:ascii="Times New Roman" w:hAnsi="Times New Roman" w:cs="Times New Roman"/>
        </w:rPr>
        <w:t>。</w:t>
      </w:r>
    </w:p>
    <w:p>
      <w:pPr>
        <w:pStyle w:val="5"/>
        <w:spacing w:before="0" w:after="0" w:line="360" w:lineRule="auto"/>
        <w:ind w:left="899" w:hanging="899"/>
        <w:rPr>
          <w:rFonts w:ascii="Times New Roman"/>
          <w:u w:val="none"/>
        </w:rPr>
      </w:pPr>
      <w:bookmarkStart w:id="65" w:name="_Toc516469069"/>
      <w:bookmarkStart w:id="66" w:name="_Toc515570074"/>
      <w:r>
        <w:rPr>
          <w:rFonts w:ascii="Times New Roman"/>
          <w:u w:val="none"/>
        </w:rPr>
        <w:t>11.磋商保证金</w:t>
      </w:r>
      <w:bookmarkEnd w:id="65"/>
      <w:bookmarkEnd w:id="66"/>
      <w:r>
        <w:rPr>
          <w:rFonts w:ascii="Times New Roman"/>
          <w:u w:val="none"/>
        </w:rPr>
        <w:t>（本项目不适用）</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11.1供应商应提供规定数额的磋商保证金，并作为其响应文件的一部分。</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11.2磋商保证金是为了保护采购单位免遭因供应商的行为蒙受损失而要求的。下列任何情况发生，磋商保证金不予退还：</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（1）供应商在提交响应文件截止时间后撤回响应文件的，除《政府采购竞争性磋商采购方式管理暂行办法》第二十二条所述情形外；</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（2）供应商在响应文件中提供虚假材料的；</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w:t>
      </w:r>
      <w:r>
        <w:rPr>
          <w:rFonts w:hint="eastAsia" w:ascii="Times New Roman" w:hAnsi="Times New Roman" w:cs="Times New Roman"/>
        </w:rPr>
        <w:t>3</w:t>
      </w:r>
      <w:r>
        <w:rPr>
          <w:rFonts w:ascii="Times New Roman" w:hAnsi="Times New Roman" w:cs="Times New Roman"/>
        </w:rPr>
        <w:t>）供应商存在本须知1.5条规定情形的；</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）除因不可抗力或采购文件认可的情形以外，成交供应商不按本须知第27条的规定与采购人签订合同的；</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w:t>
      </w:r>
      <w:r>
        <w:rPr>
          <w:rFonts w:hint="eastAsia" w:ascii="Times New Roman" w:hAnsi="Times New Roman" w:cs="Times New Roman"/>
        </w:rPr>
        <w:t>5</w:t>
      </w:r>
      <w:r>
        <w:rPr>
          <w:rFonts w:ascii="Times New Roman" w:hAnsi="Times New Roman" w:cs="Times New Roman"/>
        </w:rPr>
        <w:t>）供应商与采购人、其他供应商恶意串通的；</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w:t>
      </w:r>
      <w:r>
        <w:rPr>
          <w:rFonts w:hint="eastAsia" w:ascii="Times New Roman" w:hAnsi="Times New Roman" w:cs="Times New Roman"/>
        </w:rPr>
        <w:t>6</w:t>
      </w:r>
      <w:r>
        <w:rPr>
          <w:rFonts w:ascii="Times New Roman" w:hAnsi="Times New Roman" w:cs="Times New Roman"/>
        </w:rPr>
        <w:t>）采购文件规定的其他情形。</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11.3磋商保证金的货币为人民币，并采用以下形式：电汇。</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11.4凡没有根据本须知11.1和第11.3条的规定，随附磋商保证金的报价，将被视为非响应性文件而予以拒绝。</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11.5成交人的磋商保证金，在成交人与采购人签订合同后5个工作日内退还。</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未成交的供应商的磋商保证金将于成交通知书发出后5个工作日内退还。</w:t>
      </w:r>
    </w:p>
    <w:p>
      <w:pPr>
        <w:pStyle w:val="5"/>
        <w:spacing w:before="0" w:after="0" w:line="360" w:lineRule="auto"/>
        <w:ind w:left="899" w:hanging="899"/>
        <w:rPr>
          <w:rFonts w:ascii="Times New Roman"/>
          <w:u w:val="none"/>
        </w:rPr>
      </w:pPr>
      <w:bookmarkStart w:id="67" w:name="_Toc516469070"/>
      <w:bookmarkStart w:id="68" w:name="_Toc515570075"/>
      <w:r>
        <w:rPr>
          <w:rFonts w:ascii="Times New Roman"/>
          <w:u w:val="none"/>
        </w:rPr>
        <w:t>12.磋商有效期</w:t>
      </w:r>
      <w:bookmarkEnd w:id="67"/>
      <w:bookmarkEnd w:id="68"/>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12.1响应文件应在规定的磋商日后的90天内保持有效，磋商有效期不满足要求的，将被视为非响应性文件而予以拒绝。</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12.2采购单位可根据实际情况，在原磋商有效期截止之前，要求供应商同意延长响应文件的有效期。接受该要求的供应商将不会被要求和允许修正其响应文件。供应商也可以拒绝采购单位的这种要求，其响应文件失效。上述要求和答复都应以书面形式提交。</w:t>
      </w:r>
    </w:p>
    <w:p>
      <w:pPr>
        <w:pStyle w:val="5"/>
        <w:spacing w:before="0" w:after="0" w:line="360" w:lineRule="auto"/>
        <w:ind w:left="899" w:hanging="899"/>
        <w:rPr>
          <w:rFonts w:ascii="Times New Roman"/>
          <w:u w:val="none"/>
        </w:rPr>
      </w:pPr>
      <w:bookmarkStart w:id="69" w:name="_Toc515570076"/>
      <w:bookmarkStart w:id="70" w:name="_Toc516469071"/>
      <w:r>
        <w:rPr>
          <w:rFonts w:ascii="Times New Roman"/>
          <w:u w:val="none"/>
        </w:rPr>
        <w:t>13.响应文件的签署及规定</w:t>
      </w:r>
      <w:bookmarkEnd w:id="69"/>
      <w:bookmarkEnd w:id="70"/>
    </w:p>
    <w:p>
      <w:pPr>
        <w:tabs>
          <w:tab w:val="left" w:pos="900"/>
        </w:tabs>
        <w:spacing w:line="360" w:lineRule="auto"/>
        <w:ind w:firstLine="482" w:firstLineChars="200"/>
        <w:jc w:val="both"/>
        <w:rPr>
          <w:rFonts w:ascii="Times New Roman" w:hAnsi="Times New Roman" w:cs="Times New Roman"/>
          <w:b/>
        </w:rPr>
      </w:pPr>
      <w:r>
        <w:rPr>
          <w:rFonts w:ascii="Times New Roman" w:hAnsi="Times New Roman" w:cs="Times New Roman"/>
          <w:b/>
        </w:rPr>
        <w:t>13.1供应商应准备“供应商须知</w:t>
      </w:r>
      <w:r>
        <w:rPr>
          <w:rFonts w:hint="eastAsia" w:ascii="Times New Roman" w:hAnsi="Times New Roman" w:cs="Times New Roman"/>
          <w:b/>
        </w:rPr>
        <w:t>前附</w:t>
      </w:r>
      <w:r>
        <w:rPr>
          <w:rFonts w:ascii="Times New Roman" w:hAnsi="Times New Roman" w:cs="Times New Roman"/>
          <w:b/>
        </w:rPr>
        <w:t>表”中规定数量的正本和副本，每份响应文件须清楚地标明“正本”或“副本”。若正本和副本不符，以正本为准。</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13.2响应文件的正本需打印或用不褪色墨水书写，并由供应商的法定代表人或经其正式授权的代表在响应文件上签字并加盖单位印章。授权代表须持有书面的“法定代表人授权书”（标准格式附后），并将其附在响应文件中。如对响应文件进行了修改，则应由供应商的法定代表人或经其正式授权的代表在修改的每一页上签字。响应文件的副本可采用正本的复印件。</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13.3任何行间插字、涂改和增删，必须由响应文件签字人签字或供应商加盖公章后才有效。</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13.4响应文件因字迹潦草或表达不清所引起的后果由供应商负责。</w:t>
      </w:r>
    </w:p>
    <w:p>
      <w:pPr>
        <w:tabs>
          <w:tab w:val="left" w:pos="900"/>
        </w:tabs>
        <w:spacing w:line="360" w:lineRule="auto"/>
        <w:ind w:firstLine="480" w:firstLineChars="200"/>
        <w:jc w:val="both"/>
        <w:rPr>
          <w:rFonts w:ascii="Times New Roman" w:hAnsi="Times New Roman" w:cs="Times New Roman"/>
        </w:rPr>
      </w:pPr>
      <w:r>
        <w:rPr>
          <w:rFonts w:ascii="Times New Roman" w:hAnsi="Times New Roman" w:cs="Times New Roman"/>
        </w:rPr>
        <w:t>13.5响应文件的封面应标注：“响应文件”、项目名称、采购项目编号、供应商名称并加盖供应商公章、正本或副本。</w:t>
      </w:r>
    </w:p>
    <w:p>
      <w:pPr>
        <w:pStyle w:val="4"/>
        <w:spacing w:before="0" w:line="360" w:lineRule="auto"/>
        <w:rPr>
          <w:rFonts w:ascii="Times New Roman" w:hAnsi="Times New Roman" w:eastAsia="宋体"/>
          <w:sz w:val="28"/>
          <w:szCs w:val="28"/>
        </w:rPr>
      </w:pPr>
      <w:bookmarkStart w:id="71" w:name="_Toc515570077"/>
      <w:bookmarkStart w:id="72" w:name="_Toc516469072"/>
      <w:r>
        <w:rPr>
          <w:rFonts w:ascii="Times New Roman" w:hAnsi="Times New Roman" w:eastAsia="宋体"/>
          <w:sz w:val="28"/>
          <w:szCs w:val="28"/>
        </w:rPr>
        <w:t>四响应文件的提交</w:t>
      </w:r>
      <w:bookmarkEnd w:id="71"/>
      <w:bookmarkEnd w:id="72"/>
    </w:p>
    <w:p>
      <w:pPr>
        <w:pStyle w:val="5"/>
        <w:spacing w:before="0" w:after="0" w:line="360" w:lineRule="auto"/>
        <w:ind w:left="899" w:hanging="899"/>
        <w:rPr>
          <w:rFonts w:ascii="Times New Roman"/>
          <w:u w:val="none"/>
        </w:rPr>
      </w:pPr>
      <w:bookmarkStart w:id="73" w:name="_Toc516469073"/>
      <w:bookmarkStart w:id="74" w:name="_Toc515570078"/>
      <w:r>
        <w:rPr>
          <w:rFonts w:ascii="Times New Roman"/>
          <w:u w:val="none"/>
        </w:rPr>
        <w:t>14.响应文件的密封和标记</w:t>
      </w:r>
      <w:bookmarkEnd w:id="73"/>
      <w:bookmarkEnd w:id="74"/>
    </w:p>
    <w:p>
      <w:pPr>
        <w:tabs>
          <w:tab w:val="left" w:pos="900"/>
        </w:tabs>
        <w:spacing w:line="360" w:lineRule="auto"/>
        <w:ind w:firstLine="482" w:firstLineChars="200"/>
        <w:rPr>
          <w:rFonts w:ascii="Times New Roman" w:hAnsi="Times New Roman" w:cs="Times New Roman"/>
          <w:b/>
        </w:rPr>
      </w:pPr>
      <w:r>
        <w:rPr>
          <w:rFonts w:ascii="Times New Roman" w:hAnsi="Times New Roman" w:cs="Times New Roman"/>
          <w:b/>
        </w:rPr>
        <w:t>14.1 供</w:t>
      </w:r>
      <w:r>
        <w:rPr>
          <w:rFonts w:ascii="Times New Roman" w:cs="Times New Roman"/>
          <w:b/>
        </w:rPr>
        <w:t>应商应将响应文件进行左侧胶装装订，正本和所有的副本密封装在一个或多个信封中。若分别密封的，应信封正面标明</w:t>
      </w:r>
      <w:r>
        <w:rPr>
          <w:rFonts w:ascii="Times New Roman" w:hAnsi="Times New Roman" w:cs="Times New Roman"/>
          <w:b/>
        </w:rPr>
        <w:t>“</w:t>
      </w:r>
      <w:r>
        <w:rPr>
          <w:rFonts w:ascii="Times New Roman" w:cs="Times New Roman"/>
          <w:b/>
        </w:rPr>
        <w:t>正本</w:t>
      </w:r>
      <w:r>
        <w:rPr>
          <w:rFonts w:ascii="Times New Roman" w:hAnsi="Times New Roman" w:cs="Times New Roman"/>
          <w:b/>
        </w:rPr>
        <w:t>”“</w:t>
      </w:r>
      <w:r>
        <w:rPr>
          <w:rFonts w:ascii="Times New Roman" w:cs="Times New Roman"/>
          <w:b/>
        </w:rPr>
        <w:t>副本</w:t>
      </w:r>
      <w:r>
        <w:rPr>
          <w:rFonts w:ascii="Times New Roman" w:hAnsi="Times New Roman" w:cs="Times New Roman"/>
          <w:b/>
        </w:rPr>
        <w:t>”</w:t>
      </w:r>
      <w:r>
        <w:rPr>
          <w:rFonts w:ascii="Times New Roman" w:cs="Times New Roman"/>
          <w:b/>
        </w:rPr>
        <w:t>字样。</w:t>
      </w:r>
    </w:p>
    <w:p>
      <w:pPr>
        <w:tabs>
          <w:tab w:val="left" w:pos="900"/>
        </w:tabs>
        <w:spacing w:line="360" w:lineRule="auto"/>
        <w:ind w:left="482"/>
        <w:rPr>
          <w:rFonts w:ascii="Times New Roman" w:hAnsi="Times New Roman" w:cs="Times New Roman"/>
          <w:b/>
        </w:rPr>
      </w:pPr>
      <w:r>
        <w:rPr>
          <w:rFonts w:ascii="Times New Roman" w:hAnsi="Times New Roman" w:cs="Times New Roman"/>
          <w:b/>
        </w:rPr>
        <w:t>14.2 供应商应单独密封一份“报价一览表”，并在信封上标明“报价一览表”字样，在磋商时单独提交。</w:t>
      </w:r>
    </w:p>
    <w:p>
      <w:pPr>
        <w:tabs>
          <w:tab w:val="left" w:pos="900"/>
        </w:tabs>
        <w:spacing w:line="360" w:lineRule="auto"/>
        <w:ind w:left="480"/>
        <w:rPr>
          <w:rFonts w:ascii="Times New Roman" w:hAnsi="Times New Roman" w:cs="Times New Roman"/>
        </w:rPr>
      </w:pPr>
      <w:r>
        <w:rPr>
          <w:rFonts w:ascii="Times New Roman" w:hAnsi="Times New Roman" w:cs="Times New Roman"/>
        </w:rPr>
        <w:t>14.3 所有信封上均应：</w:t>
      </w:r>
    </w:p>
    <w:p>
      <w:pPr>
        <w:pStyle w:val="25"/>
        <w:tabs>
          <w:tab w:val="left" w:pos="630"/>
          <w:tab w:val="left" w:pos="1365"/>
        </w:tabs>
        <w:spacing w:line="360" w:lineRule="auto"/>
        <w:ind w:firstLine="480" w:firstLineChars="200"/>
        <w:rPr>
          <w:rFonts w:ascii="Times New Roman" w:hAnsi="Times New Roman"/>
          <w:sz w:val="24"/>
        </w:rPr>
      </w:pPr>
      <w:r>
        <w:rPr>
          <w:rFonts w:ascii="Times New Roman" w:hAnsi="Times New Roman"/>
          <w:sz w:val="24"/>
        </w:rPr>
        <w:t>1）清楚标明提交至采购文件中所要求的地址。</w:t>
      </w:r>
    </w:p>
    <w:p>
      <w:pPr>
        <w:pStyle w:val="25"/>
        <w:tabs>
          <w:tab w:val="left" w:pos="1365"/>
        </w:tabs>
        <w:spacing w:line="360" w:lineRule="auto"/>
        <w:ind w:firstLine="480" w:firstLineChars="200"/>
        <w:rPr>
          <w:rFonts w:ascii="Times New Roman" w:hAnsi="Times New Roman"/>
          <w:sz w:val="24"/>
        </w:rPr>
      </w:pPr>
      <w:r>
        <w:rPr>
          <w:rFonts w:ascii="Times New Roman" w:hAnsi="Times New Roman"/>
          <w:sz w:val="24"/>
        </w:rPr>
        <w:t>2）注明项目名称、采购项目编号和“在</w:t>
      </w:r>
      <w:r>
        <w:rPr>
          <w:rFonts w:ascii="Times New Roman" w:hAnsi="Times New Roman"/>
          <w:sz w:val="24"/>
          <w:u w:val="single"/>
        </w:rPr>
        <w:t>年月日时之前不得启封</w:t>
      </w:r>
      <w:r>
        <w:rPr>
          <w:rFonts w:ascii="Times New Roman" w:hAnsi="Times New Roman"/>
          <w:sz w:val="24"/>
        </w:rPr>
        <w:t>”的字样（填入规定的响应文件提交截止时间及磋商时间）。</w:t>
      </w:r>
    </w:p>
    <w:p>
      <w:pPr>
        <w:pStyle w:val="25"/>
        <w:tabs>
          <w:tab w:val="left" w:pos="1365"/>
        </w:tabs>
        <w:spacing w:line="360" w:lineRule="auto"/>
        <w:ind w:firstLine="480" w:firstLineChars="200"/>
        <w:rPr>
          <w:rFonts w:ascii="Times New Roman" w:hAnsi="Times New Roman"/>
          <w:sz w:val="24"/>
        </w:rPr>
      </w:pPr>
      <w:r>
        <w:rPr>
          <w:rFonts w:ascii="Times New Roman" w:hAnsi="Times New Roman"/>
          <w:sz w:val="24"/>
        </w:rPr>
        <w:t>3）在信封的封装处加盖供应商公章。</w:t>
      </w:r>
    </w:p>
    <w:p>
      <w:pPr>
        <w:pStyle w:val="20"/>
        <w:tabs>
          <w:tab w:val="clear" w:pos="567"/>
        </w:tabs>
        <w:spacing w:before="0" w:line="360" w:lineRule="auto"/>
        <w:ind w:firstLine="480" w:firstLineChars="200"/>
        <w:rPr>
          <w:rFonts w:ascii="Times New Roman" w:hAnsi="Times New Roman"/>
        </w:rPr>
      </w:pPr>
      <w:r>
        <w:rPr>
          <w:rFonts w:ascii="Times New Roman" w:hAnsi="Times New Roman"/>
        </w:rPr>
        <w:t>14.4所有信封上还应写明供应商名称和地址，以便若其响应文件被宣布为“迟到”时，能原封退回。</w:t>
      </w:r>
    </w:p>
    <w:p>
      <w:pPr>
        <w:spacing w:line="360" w:lineRule="auto"/>
        <w:ind w:firstLine="480" w:firstLineChars="200"/>
        <w:rPr>
          <w:rFonts w:ascii="Times New Roman" w:hAnsi="Times New Roman" w:cs="Times New Roman"/>
        </w:rPr>
      </w:pPr>
      <w:r>
        <w:rPr>
          <w:rFonts w:ascii="Times New Roman" w:hAnsi="Times New Roman" w:cs="Times New Roman"/>
        </w:rPr>
        <w:t>14.5如果供应商未按上述要求密封及加写标记，采购单位对响应文件的误投或过早启封概不负责。</w:t>
      </w:r>
    </w:p>
    <w:p>
      <w:pPr>
        <w:pStyle w:val="5"/>
        <w:spacing w:before="0" w:after="0" w:line="360" w:lineRule="auto"/>
        <w:ind w:left="899" w:hanging="899"/>
        <w:rPr>
          <w:rFonts w:ascii="Times New Roman"/>
          <w:u w:val="none"/>
        </w:rPr>
      </w:pPr>
      <w:bookmarkStart w:id="75" w:name="_Toc515570079"/>
      <w:bookmarkStart w:id="76" w:name="_Toc516469074"/>
      <w:r>
        <w:rPr>
          <w:rFonts w:ascii="Times New Roman"/>
          <w:u w:val="none"/>
        </w:rPr>
        <w:t>15.响应文件提交截止期</w:t>
      </w:r>
      <w:bookmarkEnd w:id="75"/>
      <w:bookmarkEnd w:id="76"/>
    </w:p>
    <w:p>
      <w:pPr>
        <w:spacing w:line="360" w:lineRule="auto"/>
        <w:ind w:firstLine="480" w:firstLineChars="200"/>
        <w:rPr>
          <w:rFonts w:ascii="Times New Roman" w:hAnsi="Times New Roman" w:cs="Times New Roman"/>
        </w:rPr>
      </w:pPr>
      <w:r>
        <w:rPr>
          <w:rFonts w:ascii="Times New Roman" w:hAnsi="Times New Roman" w:cs="Times New Roman"/>
        </w:rPr>
        <w:t>15.1供应商应按磋商邀请规定的截止日期、时间和地点，将响应文件提交采购单位。</w:t>
      </w:r>
    </w:p>
    <w:p>
      <w:pPr>
        <w:spacing w:line="360" w:lineRule="auto"/>
        <w:ind w:firstLine="480" w:firstLineChars="200"/>
        <w:rPr>
          <w:rFonts w:ascii="Times New Roman" w:hAnsi="Times New Roman" w:cs="Times New Roman"/>
        </w:rPr>
      </w:pPr>
      <w:r>
        <w:rPr>
          <w:rFonts w:ascii="Times New Roman" w:hAnsi="Times New Roman" w:cs="Times New Roman"/>
        </w:rPr>
        <w:t>15.2采购单位有权按本须知的规定，通过修改采购文件延长提交响应文件截止期。在此情况下，采购单位和供应商受提交响应文件截止期制约的所有权利和义务均应延长至新的截止期。</w:t>
      </w:r>
    </w:p>
    <w:p>
      <w:pPr>
        <w:spacing w:line="360" w:lineRule="auto"/>
        <w:ind w:firstLine="480" w:firstLineChars="200"/>
        <w:rPr>
          <w:rFonts w:ascii="Times New Roman" w:hAnsi="Times New Roman" w:cs="Times New Roman"/>
        </w:rPr>
      </w:pPr>
      <w:r>
        <w:rPr>
          <w:rFonts w:ascii="Times New Roman" w:hAnsi="Times New Roman" w:cs="Times New Roman"/>
        </w:rPr>
        <w:t>15.3采购单位将拒绝并原封退回在本须知规定的提交响应文件截止期后收到的任何响应文件。</w:t>
      </w:r>
    </w:p>
    <w:p>
      <w:pPr>
        <w:pStyle w:val="5"/>
        <w:spacing w:before="0" w:after="0" w:line="360" w:lineRule="auto"/>
        <w:ind w:left="899" w:hanging="899"/>
        <w:rPr>
          <w:rFonts w:ascii="Times New Roman"/>
          <w:u w:val="none"/>
        </w:rPr>
      </w:pPr>
      <w:bookmarkStart w:id="77" w:name="_Toc516469075"/>
      <w:bookmarkStart w:id="78" w:name="_Toc515570080"/>
      <w:r>
        <w:rPr>
          <w:rFonts w:ascii="Times New Roman"/>
          <w:u w:val="none"/>
        </w:rPr>
        <w:t>16.响应文件的修改与撤回</w:t>
      </w:r>
      <w:bookmarkEnd w:id="77"/>
      <w:bookmarkEnd w:id="78"/>
    </w:p>
    <w:p>
      <w:pPr>
        <w:spacing w:line="360" w:lineRule="auto"/>
        <w:ind w:firstLine="480" w:firstLineChars="200"/>
        <w:rPr>
          <w:rFonts w:ascii="Times New Roman" w:hAnsi="Times New Roman" w:cs="Times New Roman"/>
        </w:rPr>
      </w:pPr>
      <w:r>
        <w:rPr>
          <w:rFonts w:ascii="Times New Roman" w:hAnsi="Times New Roman" w:cs="Times New Roman"/>
        </w:rPr>
        <w:t>16.1响应文件提交以后，如果供应商提出书面修改或撤回要求，在响应文件提交截止时间前送达采购单位者，采购单位将予以接受。</w:t>
      </w:r>
    </w:p>
    <w:p>
      <w:pPr>
        <w:spacing w:line="360" w:lineRule="auto"/>
        <w:ind w:firstLine="480" w:firstLineChars="200"/>
        <w:rPr>
          <w:rFonts w:ascii="Times New Roman" w:hAnsi="Times New Roman" w:cs="Times New Roman"/>
        </w:rPr>
      </w:pPr>
      <w:r>
        <w:rPr>
          <w:rFonts w:ascii="Times New Roman" w:hAnsi="Times New Roman" w:cs="Times New Roman"/>
        </w:rPr>
        <w:t>16.2供应商对响应文件的修改或撤回通知应按本须知规定编制、密封、标记和发送。</w:t>
      </w:r>
    </w:p>
    <w:p>
      <w:pPr>
        <w:spacing w:line="360" w:lineRule="auto"/>
        <w:ind w:firstLine="480" w:firstLineChars="200"/>
        <w:rPr>
          <w:rFonts w:ascii="Times New Roman" w:hAnsi="Times New Roman" w:cs="Times New Roman"/>
        </w:rPr>
      </w:pPr>
      <w:r>
        <w:rPr>
          <w:rFonts w:ascii="Times New Roman" w:hAnsi="Times New Roman" w:cs="Times New Roman"/>
        </w:rPr>
        <w:t>16.3在响应文件提交截止期之后，供应商不得对其响应文件做任何修改。</w:t>
      </w:r>
    </w:p>
    <w:p>
      <w:pPr>
        <w:spacing w:line="360" w:lineRule="auto"/>
        <w:ind w:firstLine="480" w:firstLineChars="200"/>
        <w:rPr>
          <w:rFonts w:ascii="Times New Roman" w:hAnsi="Times New Roman" w:cs="Times New Roman"/>
        </w:rPr>
      </w:pPr>
      <w:r>
        <w:rPr>
          <w:rFonts w:ascii="Times New Roman" w:hAnsi="Times New Roman" w:cs="Times New Roman"/>
        </w:rPr>
        <w:t>16.4从响应文件提交截止期至供应商在响应文件中确定的磋商有效期之间，供应商不得撤回其响应文件，除本须知11.2（1）款所述情形外。</w:t>
      </w:r>
    </w:p>
    <w:p>
      <w:pPr>
        <w:pStyle w:val="4"/>
        <w:spacing w:before="0" w:line="360" w:lineRule="auto"/>
        <w:rPr>
          <w:rFonts w:ascii="Times New Roman" w:hAnsi="Times New Roman" w:eastAsia="宋体"/>
          <w:sz w:val="28"/>
          <w:szCs w:val="28"/>
        </w:rPr>
      </w:pPr>
      <w:bookmarkStart w:id="79" w:name="_Toc515570081"/>
      <w:bookmarkStart w:id="80" w:name="_Toc516469076"/>
      <w:r>
        <w:rPr>
          <w:rFonts w:ascii="Times New Roman" w:hAnsi="Times New Roman" w:eastAsia="宋体"/>
          <w:sz w:val="28"/>
          <w:szCs w:val="28"/>
        </w:rPr>
        <w:t>五磋商</w:t>
      </w:r>
      <w:bookmarkEnd w:id="79"/>
      <w:bookmarkEnd w:id="80"/>
    </w:p>
    <w:p>
      <w:pPr>
        <w:pStyle w:val="5"/>
        <w:spacing w:before="0" w:after="0" w:line="360" w:lineRule="auto"/>
        <w:ind w:left="899" w:hanging="899"/>
        <w:rPr>
          <w:rFonts w:ascii="Times New Roman"/>
          <w:u w:val="none"/>
        </w:rPr>
      </w:pPr>
      <w:bookmarkStart w:id="81" w:name="_Toc515570082"/>
      <w:bookmarkStart w:id="82" w:name="_Toc516469077"/>
      <w:r>
        <w:rPr>
          <w:rFonts w:ascii="Times New Roman"/>
          <w:u w:val="none"/>
        </w:rPr>
        <w:t>17．</w:t>
      </w:r>
      <w:r>
        <w:rPr>
          <w:rFonts w:ascii="Times New Roman"/>
          <w:szCs w:val="24"/>
          <w:u w:val="none"/>
        </w:rPr>
        <w:t>磋商</w:t>
      </w:r>
      <w:bookmarkEnd w:id="81"/>
      <w:bookmarkEnd w:id="82"/>
    </w:p>
    <w:p>
      <w:pPr>
        <w:spacing w:line="360" w:lineRule="auto"/>
        <w:ind w:firstLine="480" w:firstLineChars="200"/>
        <w:rPr>
          <w:rFonts w:ascii="Times New Roman" w:hAnsi="Times New Roman" w:cs="Times New Roman"/>
        </w:rPr>
      </w:pPr>
      <w:r>
        <w:rPr>
          <w:rFonts w:ascii="Times New Roman" w:hAnsi="Times New Roman" w:cs="Times New Roman"/>
        </w:rPr>
        <w:t>17.1采购单位应当按采购文件的规定，在磋商时间和地点进行磋商。磋商时所有供应商代表、采购人和有关方面代表参加。供应商拟派委托代理人作为供应商代表按时参加，并在采购人按程序进行点名时，提交法定代表人身份证明文件或有效的法定代表人授权委托书，出示个人有效身份证明文件原件及复印件，复印件需要加盖供应商公章。</w:t>
      </w:r>
    </w:p>
    <w:p>
      <w:pPr>
        <w:spacing w:line="360" w:lineRule="auto"/>
        <w:ind w:firstLine="480" w:firstLineChars="200"/>
        <w:rPr>
          <w:rFonts w:ascii="Times New Roman" w:hAnsi="Times New Roman" w:cs="Times New Roman"/>
        </w:rPr>
      </w:pPr>
      <w:r>
        <w:rPr>
          <w:rFonts w:ascii="Times New Roman" w:hAnsi="Times New Roman" w:cs="Times New Roman"/>
        </w:rPr>
        <w:t>供应商拟派委托代理人迟到，或未提交法定代表人身份证明文件或有效的法定代表人授权委托书，或未持个人有效身份证明文件原件及加盖供应商公章复印件的，由采购人核实确认并如实记录。</w:t>
      </w:r>
    </w:p>
    <w:p>
      <w:pPr>
        <w:spacing w:line="360" w:lineRule="auto"/>
        <w:ind w:firstLine="480" w:firstLineChars="200"/>
        <w:rPr>
          <w:rFonts w:ascii="Times New Roman" w:hAnsi="Times New Roman" w:cs="Times New Roman"/>
        </w:rPr>
      </w:pPr>
      <w:r>
        <w:rPr>
          <w:rFonts w:ascii="Times New Roman" w:hAnsi="Times New Roman" w:cs="Times New Roman"/>
        </w:rPr>
        <w:t>17.2磋商小组在供应商第一次报价之后组织磋商。</w:t>
      </w:r>
    </w:p>
    <w:p>
      <w:pPr>
        <w:spacing w:line="360" w:lineRule="auto"/>
        <w:ind w:firstLine="480" w:firstLineChars="200"/>
        <w:rPr>
          <w:rFonts w:ascii="Times New Roman" w:hAnsi="Times New Roman" w:cs="Times New Roman"/>
        </w:rPr>
      </w:pPr>
      <w:r>
        <w:rPr>
          <w:rFonts w:ascii="Times New Roman" w:hAnsi="Times New Roman" w:cs="Times New Roman"/>
        </w:rPr>
        <w:t>17.3第二轮报价须在磋商时进行，并由供应商代表签字确认。</w:t>
      </w:r>
    </w:p>
    <w:p>
      <w:pPr>
        <w:pStyle w:val="5"/>
        <w:spacing w:before="0" w:after="0" w:line="360" w:lineRule="auto"/>
        <w:ind w:left="899" w:hanging="899"/>
        <w:rPr>
          <w:rFonts w:ascii="Times New Roman"/>
          <w:u w:val="none"/>
        </w:rPr>
      </w:pPr>
      <w:bookmarkStart w:id="83" w:name="_Toc516469078"/>
      <w:bookmarkStart w:id="84" w:name="_Toc515570083"/>
      <w:r>
        <w:rPr>
          <w:rFonts w:ascii="Times New Roman"/>
          <w:u w:val="none"/>
        </w:rPr>
        <w:t>18．组建</w:t>
      </w:r>
      <w:r>
        <w:rPr>
          <w:rFonts w:ascii="Times New Roman"/>
          <w:szCs w:val="24"/>
          <w:u w:val="none"/>
        </w:rPr>
        <w:t>磋商小组（</w:t>
      </w:r>
      <w:r>
        <w:rPr>
          <w:rFonts w:ascii="Times New Roman"/>
          <w:u w:val="none"/>
        </w:rPr>
        <w:t>评审委员会）</w:t>
      </w:r>
      <w:bookmarkEnd w:id="83"/>
      <w:bookmarkEnd w:id="84"/>
    </w:p>
    <w:p>
      <w:pPr>
        <w:spacing w:line="360" w:lineRule="auto"/>
        <w:ind w:firstLine="480" w:firstLineChars="200"/>
        <w:rPr>
          <w:rFonts w:ascii="Times New Roman" w:hAnsi="Times New Roman" w:cs="Times New Roman"/>
        </w:rPr>
      </w:pPr>
      <w:r>
        <w:rPr>
          <w:rFonts w:ascii="Times New Roman" w:hAnsi="Times New Roman" w:cs="Times New Roman"/>
        </w:rPr>
        <w:t>18.1磋商小组由采购单位根据法律法规要求和采购工程的特点进行组建，并负责磋商和综合评分工作。</w:t>
      </w:r>
    </w:p>
    <w:p>
      <w:pPr>
        <w:pStyle w:val="5"/>
        <w:spacing w:before="0" w:after="0" w:line="360" w:lineRule="auto"/>
        <w:ind w:left="899" w:hanging="899"/>
        <w:rPr>
          <w:rFonts w:ascii="Times New Roman"/>
          <w:u w:val="none"/>
        </w:rPr>
      </w:pPr>
      <w:bookmarkStart w:id="85" w:name="_Toc515570084"/>
      <w:bookmarkStart w:id="86" w:name="_Toc516469079"/>
      <w:r>
        <w:rPr>
          <w:rFonts w:ascii="Times New Roman"/>
          <w:u w:val="none"/>
        </w:rPr>
        <w:t>19．响应文件的初审与澄清</w:t>
      </w:r>
      <w:bookmarkEnd w:id="85"/>
      <w:bookmarkEnd w:id="86"/>
    </w:p>
    <w:p>
      <w:pPr>
        <w:spacing w:line="360" w:lineRule="auto"/>
        <w:ind w:firstLine="480" w:firstLineChars="200"/>
        <w:rPr>
          <w:rFonts w:ascii="Times New Roman" w:hAnsi="Times New Roman" w:cs="Times New Roman"/>
        </w:rPr>
      </w:pPr>
      <w:r>
        <w:rPr>
          <w:rFonts w:ascii="Times New Roman" w:hAnsi="Times New Roman" w:cs="Times New Roman"/>
        </w:rPr>
        <w:t>19.1响应文件的初审分为资格性检查和符合性检查。</w:t>
      </w:r>
    </w:p>
    <w:p>
      <w:pPr>
        <w:spacing w:line="360" w:lineRule="auto"/>
        <w:ind w:firstLine="480" w:firstLineChars="200"/>
        <w:rPr>
          <w:rFonts w:ascii="Times New Roman" w:hAnsi="Times New Roman" w:cs="Times New Roman"/>
        </w:rPr>
      </w:pPr>
      <w:r>
        <w:rPr>
          <w:rFonts w:ascii="Times New Roman" w:hAnsi="Times New Roman" w:cs="Times New Roman"/>
        </w:rPr>
        <w:t>19.1.1 资格性检查指依据法律、法规和采购文件的规定，对响应文件中的资格证明等进行审查，以确定供应商是否具备磋商资格。</w:t>
      </w:r>
    </w:p>
    <w:p>
      <w:pPr>
        <w:spacing w:line="360" w:lineRule="auto"/>
        <w:ind w:firstLine="480" w:firstLineChars="200"/>
        <w:rPr>
          <w:rFonts w:ascii="Times New Roman" w:hAnsi="Times New Roman" w:cs="Times New Roman"/>
        </w:rPr>
      </w:pPr>
      <w:r>
        <w:rPr>
          <w:rFonts w:ascii="Times New Roman" w:hAnsi="Times New Roman" w:cs="Times New Roman"/>
        </w:rPr>
        <w:t>19.1.2 符合性检查指依据采购文件的规定，从响应文件的有效性、完整性和对采购文件的响应程度进行审查，以确定是否对采购文件的实质性要求作出响应。</w:t>
      </w:r>
    </w:p>
    <w:p>
      <w:pPr>
        <w:spacing w:line="360" w:lineRule="auto"/>
        <w:ind w:firstLine="480" w:firstLineChars="200"/>
        <w:rPr>
          <w:rFonts w:ascii="Times New Roman" w:hAnsi="Times New Roman" w:cs="Times New Roman"/>
        </w:rPr>
      </w:pPr>
      <w:r>
        <w:rPr>
          <w:rFonts w:ascii="Times New Roman" w:hAnsi="Times New Roman" w:cs="Times New Roman"/>
        </w:rPr>
        <w:t>19.2响应文件的澄清</w:t>
      </w:r>
    </w:p>
    <w:p>
      <w:pPr>
        <w:spacing w:line="360" w:lineRule="auto"/>
        <w:ind w:firstLine="480" w:firstLineChars="200"/>
        <w:rPr>
          <w:rFonts w:ascii="Times New Roman" w:hAnsi="Times New Roman" w:cs="Times New Roman"/>
        </w:rPr>
      </w:pPr>
      <w:r>
        <w:rPr>
          <w:rFonts w:ascii="Times New Roman" w:hAnsi="Times New Roman" w:cs="Times New Roman"/>
        </w:rPr>
        <w:t>19.2.1 在评审期间，磋商小组有权以书面方式要求供应商对其响应文件中含义不明确、对同类问题表述不一致或者有明显文字和计算错误的内容作必要的澄清。供应商澄清应在磋商小组规定的时间内以书面方式进行。</w:t>
      </w:r>
    </w:p>
    <w:p>
      <w:pPr>
        <w:spacing w:line="360" w:lineRule="auto"/>
        <w:ind w:firstLine="480" w:firstLineChars="200"/>
        <w:rPr>
          <w:rFonts w:ascii="Times New Roman" w:hAnsi="Times New Roman" w:cs="Times New Roman"/>
        </w:rPr>
      </w:pPr>
      <w:r>
        <w:rPr>
          <w:rFonts w:ascii="Times New Roman" w:hAnsi="Times New Roman" w:cs="Times New Roman"/>
        </w:rPr>
        <w:t>19.2.2 澄清文件将作为响应文件内容的一部分。</w:t>
      </w:r>
    </w:p>
    <w:p>
      <w:pPr>
        <w:spacing w:line="360" w:lineRule="auto"/>
        <w:ind w:firstLine="480" w:firstLineChars="200"/>
        <w:rPr>
          <w:rFonts w:ascii="Times New Roman" w:hAnsi="Times New Roman" w:cs="Times New Roman"/>
        </w:rPr>
      </w:pPr>
      <w:r>
        <w:rPr>
          <w:rFonts w:ascii="Times New Roman" w:hAnsi="Times New Roman" w:cs="Times New Roman"/>
        </w:rPr>
        <w:t>19.2.3算术错误将按以下方法更正：“报价一览表”内容与响应文件中“</w:t>
      </w:r>
      <w:r>
        <w:rPr>
          <w:rFonts w:hint="eastAsia" w:ascii="Times New Roman" w:hAnsi="Times New Roman" w:cs="Times New Roman"/>
        </w:rPr>
        <w:t>分项</w:t>
      </w:r>
      <w:r>
        <w:rPr>
          <w:rFonts w:ascii="Times New Roman" w:hAnsi="Times New Roman" w:cs="Times New Roman"/>
        </w:rPr>
        <w:t>报价表”内容不一致的，以“报价一览表”为准；若单价计算的结果与总价不一致，以单价为准修改总价，但单价金额小数点有明显错位的，应以总价为准并修改单价；若用文字表示的数值与数字表示的数值不一致，以文字表示的数值为准。对不同文字文本响应文件的解释发生异议的，以中文文本为准。如果供应商不接受对其错误的更改，其响应文件将被拒绝。</w:t>
      </w:r>
    </w:p>
    <w:p>
      <w:pPr>
        <w:pStyle w:val="5"/>
        <w:spacing w:before="0" w:after="0" w:line="360" w:lineRule="auto"/>
        <w:ind w:left="899" w:hanging="899"/>
        <w:rPr>
          <w:rFonts w:ascii="Times New Roman"/>
          <w:u w:val="none"/>
        </w:rPr>
      </w:pPr>
      <w:bookmarkStart w:id="87" w:name="_Toc516469080"/>
      <w:bookmarkStart w:id="88" w:name="_Toc515570085"/>
      <w:r>
        <w:rPr>
          <w:rFonts w:ascii="Times New Roman"/>
          <w:u w:val="none"/>
        </w:rPr>
        <w:t>20．报价偏离与非实质性响应</w:t>
      </w:r>
      <w:bookmarkEnd w:id="87"/>
      <w:bookmarkEnd w:id="88"/>
    </w:p>
    <w:p>
      <w:pPr>
        <w:spacing w:line="360" w:lineRule="auto"/>
        <w:ind w:firstLine="480" w:firstLineChars="200"/>
        <w:rPr>
          <w:rFonts w:ascii="Times New Roman" w:hAnsi="Times New Roman" w:cs="Times New Roman"/>
        </w:rPr>
      </w:pPr>
      <w:r>
        <w:rPr>
          <w:rFonts w:ascii="Times New Roman" w:hAnsi="Times New Roman" w:cs="Times New Roman"/>
        </w:rPr>
        <w:t>20.1在比较与评价之前，根据本须知的规定，磋商小组要审查每份响应文件是否实质上响应了采购文件的要求。实质上响应的文件应该是与采购文件要求的全部条款、条件和规格相符，没有重大偏离。对关键条款，例如关于适用法律等内容的偏离、保留和反对，将被认为是实质上的偏离。磋商小组决定文件的响应性只根据响应文件本身的内容，而不寻求外部的证据。</w:t>
      </w:r>
    </w:p>
    <w:p>
      <w:pPr>
        <w:spacing w:line="360" w:lineRule="auto"/>
        <w:ind w:firstLine="482" w:firstLineChars="200"/>
        <w:rPr>
          <w:rFonts w:ascii="Times New Roman" w:hAnsi="Times New Roman" w:cs="Times New Roman"/>
          <w:b/>
        </w:rPr>
      </w:pPr>
      <w:r>
        <w:rPr>
          <w:rFonts w:ascii="Times New Roman" w:hAnsi="Times New Roman" w:cs="Times New Roman"/>
          <w:b/>
        </w:rPr>
        <w:t>20.2实质上没有响应采购文件要求的响应文件将按无效响应处理。供应商不得通过修正或撤销不符合要求的偏离或保留从而使其文件成为实质上响应的文件。如发现下列情况之一的，将按无效响应处理：</w:t>
      </w:r>
    </w:p>
    <w:p>
      <w:pPr>
        <w:spacing w:line="360" w:lineRule="auto"/>
        <w:ind w:firstLine="482" w:firstLineChars="200"/>
        <w:rPr>
          <w:rFonts w:ascii="Times New Roman" w:hAnsi="Times New Roman" w:cs="Times New Roman"/>
          <w:b/>
        </w:rPr>
      </w:pPr>
      <w:r>
        <w:rPr>
          <w:rFonts w:ascii="Times New Roman" w:hAnsi="Times New Roman" w:cs="Times New Roman"/>
          <w:b/>
        </w:rPr>
        <w:t>（1）迟于采购文件规定的截止时间提交响应文件的；</w:t>
      </w:r>
    </w:p>
    <w:p>
      <w:pPr>
        <w:spacing w:line="360" w:lineRule="auto"/>
        <w:ind w:firstLine="482" w:firstLineChars="200"/>
        <w:rPr>
          <w:rFonts w:ascii="Times New Roman" w:hAnsi="Times New Roman" w:cs="Times New Roman"/>
          <w:b/>
        </w:rPr>
      </w:pPr>
      <w:r>
        <w:rPr>
          <w:rFonts w:ascii="Times New Roman" w:hAnsi="Times New Roman" w:cs="Times New Roman"/>
          <w:b/>
        </w:rPr>
        <w:t>（2）未按照采购文件规定要求密封、签署、盖章，或签字人无法定代表人有效委托书的；</w:t>
      </w:r>
    </w:p>
    <w:p>
      <w:pPr>
        <w:spacing w:line="360" w:lineRule="auto"/>
        <w:ind w:firstLine="482" w:firstLineChars="200"/>
        <w:rPr>
          <w:rFonts w:ascii="Times New Roman" w:hAnsi="Times New Roman" w:cs="Times New Roman"/>
          <w:b/>
        </w:rPr>
      </w:pPr>
      <w:r>
        <w:rPr>
          <w:rFonts w:ascii="Times New Roman" w:hAnsi="Times New Roman" w:cs="Times New Roman"/>
          <w:b/>
        </w:rPr>
        <w:t>（3）响应文件采用活页装订的；</w:t>
      </w:r>
    </w:p>
    <w:p>
      <w:pPr>
        <w:spacing w:line="360" w:lineRule="auto"/>
        <w:ind w:firstLine="482" w:firstLineChars="200"/>
        <w:rPr>
          <w:rFonts w:ascii="Times New Roman" w:hAnsi="Times New Roman" w:cs="Times New Roman"/>
          <w:b/>
        </w:rPr>
      </w:pPr>
      <w:r>
        <w:rPr>
          <w:rFonts w:ascii="Times New Roman" w:hAnsi="Times New Roman" w:cs="Times New Roman"/>
          <w:b/>
        </w:rPr>
        <w:t>（4）磋商有效期不满足采购文件要求的；</w:t>
      </w:r>
    </w:p>
    <w:p>
      <w:pPr>
        <w:spacing w:line="360" w:lineRule="auto"/>
        <w:ind w:firstLine="482" w:firstLineChars="200"/>
        <w:rPr>
          <w:rFonts w:ascii="Times New Roman" w:hAnsi="Times New Roman" w:cs="Times New Roman"/>
          <w:b/>
        </w:rPr>
      </w:pPr>
      <w:r>
        <w:rPr>
          <w:rFonts w:ascii="Times New Roman" w:hAnsi="Times New Roman" w:cs="Times New Roman"/>
          <w:b/>
        </w:rPr>
        <w:t>（5）供应商不符合国家或者采购文件中规定的资格条件；</w:t>
      </w:r>
    </w:p>
    <w:p>
      <w:pPr>
        <w:spacing w:line="360" w:lineRule="auto"/>
        <w:ind w:firstLine="482" w:firstLineChars="200"/>
        <w:rPr>
          <w:rFonts w:ascii="Times New Roman" w:hAnsi="Times New Roman" w:cs="Times New Roman"/>
          <w:b/>
        </w:rPr>
      </w:pPr>
      <w:r>
        <w:rPr>
          <w:rFonts w:ascii="Times New Roman" w:hAnsi="Times New Roman" w:cs="Times New Roman"/>
          <w:b/>
        </w:rPr>
        <w:t>（6）响应文件没有对采购文件的实质性要求和条件作出响应；</w:t>
      </w:r>
    </w:p>
    <w:p>
      <w:pPr>
        <w:spacing w:line="360" w:lineRule="auto"/>
        <w:ind w:firstLine="482" w:firstLineChars="200"/>
        <w:rPr>
          <w:rFonts w:ascii="Times New Roman" w:hAnsi="Times New Roman" w:cs="Times New Roman"/>
          <w:b/>
        </w:rPr>
      </w:pPr>
      <w:r>
        <w:rPr>
          <w:rFonts w:ascii="Times New Roman" w:hAnsi="Times New Roman" w:cs="Times New Roman"/>
          <w:b/>
        </w:rPr>
        <w:t>（7）报价不符合磋商文件要求的：报价超过磋商控制价金额；报价或工程量清单报价明显不合理或者低于成本，有可能影响质量和不能诚信履约的，供应商不能合理说明和不能提供相关证明材料的；</w:t>
      </w:r>
    </w:p>
    <w:p>
      <w:pPr>
        <w:spacing w:line="360" w:lineRule="auto"/>
        <w:ind w:firstLine="482" w:firstLineChars="200"/>
        <w:rPr>
          <w:rFonts w:ascii="Times New Roman" w:hAnsi="Times New Roman" w:cs="Times New Roman"/>
          <w:b/>
        </w:rPr>
      </w:pPr>
      <w:r>
        <w:rPr>
          <w:rFonts w:ascii="Times New Roman" w:hAnsi="Times New Roman" w:cs="Times New Roman"/>
          <w:b/>
        </w:rPr>
        <w:t>（8）在同一份响应文件中，对同一采购内容报有两个或多个报价的，但采购文件要求提交备选方案报价的除外；</w:t>
      </w:r>
    </w:p>
    <w:p>
      <w:pPr>
        <w:spacing w:line="360" w:lineRule="auto"/>
        <w:ind w:firstLine="482" w:firstLineChars="200"/>
        <w:rPr>
          <w:rFonts w:ascii="Times New Roman" w:hAnsi="Times New Roman" w:cs="Times New Roman"/>
          <w:b/>
        </w:rPr>
      </w:pPr>
      <w:r>
        <w:rPr>
          <w:rFonts w:ascii="Times New Roman" w:hAnsi="Times New Roman" w:cs="Times New Roman"/>
          <w:b/>
        </w:rPr>
        <w:t>（9）不接受评委对磋商文件中算术错误更正；</w:t>
      </w:r>
    </w:p>
    <w:p>
      <w:pPr>
        <w:spacing w:line="360" w:lineRule="auto"/>
        <w:ind w:firstLine="482" w:firstLineChars="200"/>
        <w:rPr>
          <w:rFonts w:ascii="Times New Roman" w:hAnsi="Times New Roman" w:cs="Times New Roman"/>
          <w:b/>
        </w:rPr>
      </w:pPr>
      <w:r>
        <w:rPr>
          <w:rFonts w:ascii="Times New Roman" w:hAnsi="Times New Roman" w:cs="Times New Roman"/>
          <w:b/>
        </w:rPr>
        <w:t>（10）供应商有串通谈判、弄虚作假、行贿等违法行为；</w:t>
      </w:r>
    </w:p>
    <w:p>
      <w:pPr>
        <w:spacing w:line="360" w:lineRule="auto"/>
        <w:ind w:firstLine="482" w:firstLineChars="200"/>
        <w:rPr>
          <w:rFonts w:ascii="Times New Roman" w:hAnsi="Times New Roman" w:cs="Times New Roman"/>
          <w:b/>
        </w:rPr>
      </w:pPr>
      <w:r>
        <w:rPr>
          <w:rFonts w:ascii="Times New Roman" w:hAnsi="Times New Roman" w:cs="Times New Roman"/>
          <w:b/>
        </w:rPr>
        <w:t>（11）不符合法律、法规和采购文件中规定的其他实质性要求的。</w:t>
      </w:r>
    </w:p>
    <w:p>
      <w:pPr>
        <w:pStyle w:val="5"/>
        <w:spacing w:before="0" w:after="0" w:line="360" w:lineRule="auto"/>
        <w:ind w:left="899" w:hanging="899"/>
        <w:rPr>
          <w:rFonts w:ascii="Times New Roman"/>
          <w:u w:val="none"/>
        </w:rPr>
      </w:pPr>
      <w:bookmarkStart w:id="89" w:name="_Toc515570086"/>
      <w:bookmarkStart w:id="90" w:name="_Toc516469081"/>
      <w:r>
        <w:rPr>
          <w:rFonts w:ascii="Times New Roman"/>
          <w:u w:val="none"/>
        </w:rPr>
        <w:t>21．比较与评价</w:t>
      </w:r>
      <w:bookmarkEnd w:id="89"/>
      <w:bookmarkEnd w:id="90"/>
    </w:p>
    <w:p>
      <w:pPr>
        <w:spacing w:line="360" w:lineRule="auto"/>
        <w:ind w:firstLine="480" w:firstLineChars="200"/>
        <w:rPr>
          <w:rFonts w:ascii="Times New Roman" w:hAnsi="Times New Roman" w:cs="Times New Roman"/>
        </w:rPr>
      </w:pPr>
      <w:bookmarkStart w:id="91" w:name="_Toc515570087"/>
      <w:bookmarkStart w:id="92" w:name="_Toc516469082"/>
      <w:r>
        <w:rPr>
          <w:rFonts w:ascii="Times New Roman" w:hAnsi="Times New Roman" w:cs="Times New Roman"/>
        </w:rPr>
        <w:t>21.1经初审合格的响应文件，磋商小组将根据采购文件的规定与各供应商就其提供的响应文件进行磋商。</w:t>
      </w:r>
      <w:bookmarkEnd w:id="91"/>
      <w:bookmarkEnd w:id="92"/>
    </w:p>
    <w:p>
      <w:pPr>
        <w:spacing w:line="360" w:lineRule="auto"/>
        <w:ind w:firstLine="480" w:firstLineChars="200"/>
        <w:rPr>
          <w:rFonts w:ascii="Times New Roman" w:hAnsi="Times New Roman" w:cs="Times New Roman"/>
        </w:rPr>
      </w:pPr>
      <w:r>
        <w:rPr>
          <w:rFonts w:ascii="Times New Roman" w:hAnsi="Times New Roman" w:cs="Times New Roman"/>
        </w:rPr>
        <w:t>磋商顺序为按照供应商提交响应文件的顺序进行，即第一名提交响应文件的供应商先进行磋商。</w:t>
      </w:r>
    </w:p>
    <w:p>
      <w:pPr>
        <w:spacing w:line="360" w:lineRule="auto"/>
        <w:ind w:firstLine="480" w:firstLineChars="200"/>
        <w:rPr>
          <w:rFonts w:ascii="Times New Roman" w:hAnsi="Times New Roman" w:cs="Times New Roman"/>
        </w:rPr>
      </w:pPr>
      <w:r>
        <w:rPr>
          <w:rFonts w:ascii="Times New Roman" w:hAnsi="Times New Roman" w:cs="Times New Roman"/>
        </w:rPr>
        <w:t>21.2磋商小组所有成员集中与单一供应商分别进行磋商，给予所有参加磋商的供应商平等的磋商机会。</w:t>
      </w:r>
    </w:p>
    <w:p>
      <w:pPr>
        <w:spacing w:line="360" w:lineRule="auto"/>
        <w:ind w:firstLine="480" w:firstLineChars="200"/>
        <w:rPr>
          <w:rFonts w:ascii="Times New Roman" w:hAnsi="Times New Roman" w:cs="Times New Roman"/>
        </w:rPr>
      </w:pPr>
      <w:r>
        <w:rPr>
          <w:rFonts w:ascii="Times New Roman" w:hAnsi="Times New Roman" w:cs="Times New Roman"/>
        </w:rPr>
        <w:t>在磋商过程中，磋商小组经采购人代表确认后可以根据磋商文件和磋商情况实质性变动采购需求中的技术、服务要求以及合同草案条款，并以书面形式通知所有参加磋商的供应商。对磋商文件作出的实质性变动是磋商文件的有效组成部分。</w:t>
      </w:r>
    </w:p>
    <w:p>
      <w:pPr>
        <w:spacing w:line="360" w:lineRule="auto"/>
        <w:ind w:firstLine="480" w:firstLineChars="200"/>
        <w:rPr>
          <w:rFonts w:ascii="Times New Roman" w:hAnsi="Times New Roman" w:cs="Times New Roman"/>
        </w:rPr>
      </w:pPr>
      <w:bookmarkStart w:id="93" w:name="_Toc515570088"/>
      <w:bookmarkStart w:id="94" w:name="_Toc516469083"/>
      <w:r>
        <w:rPr>
          <w:rFonts w:ascii="Times New Roman" w:hAnsi="Times New Roman" w:cs="Times New Roman"/>
        </w:rPr>
        <w:t>21.3最后报价</w:t>
      </w:r>
      <w:bookmarkEnd w:id="93"/>
      <w:bookmarkEnd w:id="94"/>
    </w:p>
    <w:p>
      <w:pPr>
        <w:spacing w:line="360" w:lineRule="auto"/>
        <w:ind w:firstLine="480" w:firstLineChars="200"/>
        <w:rPr>
          <w:rFonts w:ascii="Times New Roman" w:hAnsi="Times New Roman" w:cs="Times New Roman"/>
        </w:rPr>
      </w:pPr>
      <w:r>
        <w:rPr>
          <w:rFonts w:ascii="Times New Roman" w:hAnsi="Times New Roman" w:cs="Times New Roman"/>
        </w:rPr>
        <w:t>21.3.1根据供应商的数量、一次报价情况及各供应商的响应文件响应情况，由磋商小组现场决定最后报价的时间。报价次数详见“供应商须知</w:t>
      </w:r>
      <w:r>
        <w:rPr>
          <w:rFonts w:hint="eastAsia" w:ascii="Times New Roman" w:hAnsi="Times New Roman" w:cs="Times New Roman"/>
        </w:rPr>
        <w:t>前附</w:t>
      </w:r>
      <w:r>
        <w:rPr>
          <w:rFonts w:ascii="Times New Roman" w:hAnsi="Times New Roman" w:cs="Times New Roman"/>
        </w:rPr>
        <w:t>表”。</w:t>
      </w:r>
    </w:p>
    <w:p>
      <w:pPr>
        <w:spacing w:line="360" w:lineRule="auto"/>
        <w:ind w:firstLine="480" w:firstLineChars="200"/>
        <w:rPr>
          <w:rFonts w:ascii="Times New Roman" w:hAnsi="Times New Roman" w:cs="Times New Roman"/>
        </w:rPr>
      </w:pPr>
      <w:r>
        <w:rPr>
          <w:rFonts w:ascii="Times New Roman" w:hAnsi="Times New Roman" w:cs="Times New Roman"/>
        </w:rPr>
        <w:t>21.3.2 最后报价是供应商响应文件的有效组成部分。</w:t>
      </w:r>
    </w:p>
    <w:p>
      <w:pPr>
        <w:spacing w:line="360" w:lineRule="auto"/>
        <w:ind w:firstLine="480" w:firstLineChars="200"/>
        <w:rPr>
          <w:rFonts w:ascii="Times New Roman" w:hAnsi="Times New Roman" w:cs="Times New Roman"/>
        </w:rPr>
      </w:pPr>
      <w:r>
        <w:rPr>
          <w:rFonts w:ascii="Times New Roman" w:hAnsi="Times New Roman" w:cs="Times New Roman"/>
        </w:rPr>
        <w:t>21.3.3没有提交有效最后报价的供应商，视为放弃最后报价，以其第一次报价（响应文件报价）为准。</w:t>
      </w:r>
    </w:p>
    <w:p>
      <w:pPr>
        <w:spacing w:line="360" w:lineRule="auto"/>
        <w:ind w:firstLine="480" w:firstLineChars="200"/>
        <w:rPr>
          <w:rFonts w:ascii="Times New Roman" w:hAnsi="Times New Roman" w:cs="Times New Roman"/>
        </w:rPr>
      </w:pPr>
      <w:bookmarkStart w:id="95" w:name="_Toc515570089"/>
      <w:bookmarkStart w:id="96" w:name="_Toc516469084"/>
      <w:r>
        <w:rPr>
          <w:rFonts w:ascii="Times New Roman" w:hAnsi="Times New Roman" w:cs="Times New Roman"/>
        </w:rPr>
        <w:t>21.4综合评分</w:t>
      </w:r>
      <w:bookmarkEnd w:id="95"/>
      <w:bookmarkEnd w:id="96"/>
    </w:p>
    <w:p>
      <w:pPr>
        <w:spacing w:line="360" w:lineRule="auto"/>
        <w:ind w:firstLine="480" w:firstLineChars="200"/>
        <w:rPr>
          <w:rFonts w:ascii="Times New Roman" w:hAnsi="Times New Roman" w:cs="Times New Roman"/>
        </w:rPr>
      </w:pPr>
      <w:r>
        <w:rPr>
          <w:rFonts w:ascii="Times New Roman" w:hAnsi="Times New Roman" w:cs="Times New Roman"/>
        </w:rPr>
        <w:t>21.4.1 经磋商确定最终采购需求和提交报价的供应商后，磋商小组将采用综合评分法对提交最后报价的供应商的响应文件和最后报价进行综合评分。</w:t>
      </w:r>
    </w:p>
    <w:p>
      <w:pPr>
        <w:spacing w:line="360" w:lineRule="auto"/>
        <w:ind w:firstLine="480" w:firstLineChars="200"/>
        <w:rPr>
          <w:rFonts w:ascii="Times New Roman" w:hAnsi="Times New Roman" w:cs="Times New Roman"/>
        </w:rPr>
        <w:sectPr>
          <w:pgSz w:w="11906" w:h="16838"/>
          <w:pgMar w:top="1440" w:right="1797" w:bottom="1440" w:left="1797" w:header="851" w:footer="992" w:gutter="0"/>
          <w:cols w:space="720" w:num="1"/>
          <w:docGrid w:linePitch="312" w:charSpace="0"/>
        </w:sectPr>
      </w:pPr>
      <w:r>
        <w:rPr>
          <w:rFonts w:ascii="Times New Roman" w:hAnsi="Times New Roman" w:cs="Times New Roman"/>
        </w:rPr>
        <w:t>21.4.2综合评分法。响应文件满足磋商文件全部实质性要求且按评审因素的量化指标评审得分最高的供应商为成交候选供应商的评审方法。</w:t>
      </w:r>
    </w:p>
    <w:p>
      <w:pPr>
        <w:spacing w:line="360" w:lineRule="auto"/>
        <w:ind w:left="898" w:hanging="898"/>
        <w:rPr>
          <w:rFonts w:ascii="Times New Roman" w:hAnsi="Times New Roman" w:cs="Times New Roman"/>
          <w:szCs w:val="21"/>
        </w:rPr>
      </w:pPr>
      <w:r>
        <w:rPr>
          <w:rFonts w:ascii="Times New Roman" w:hAnsi="Times New Roman" w:cs="Times New Roman"/>
          <w:b/>
          <w:bCs/>
          <w:szCs w:val="21"/>
        </w:rPr>
        <w:t>1、资格与符合性审查表</w:t>
      </w:r>
    </w:p>
    <w:tbl>
      <w:tblPr>
        <w:tblStyle w:val="46"/>
        <w:tblW w:w="13820" w:type="dxa"/>
        <w:tblInd w:w="113" w:type="dxa"/>
        <w:tblLayout w:type="autofit"/>
        <w:tblCellMar>
          <w:top w:w="0" w:type="dxa"/>
          <w:left w:w="108" w:type="dxa"/>
          <w:bottom w:w="0" w:type="dxa"/>
          <w:right w:w="108" w:type="dxa"/>
        </w:tblCellMar>
      </w:tblPr>
      <w:tblGrid>
        <w:gridCol w:w="988"/>
        <w:gridCol w:w="4052"/>
        <w:gridCol w:w="1200"/>
        <w:gridCol w:w="2119"/>
        <w:gridCol w:w="241"/>
        <w:gridCol w:w="1100"/>
        <w:gridCol w:w="1500"/>
        <w:gridCol w:w="1240"/>
        <w:gridCol w:w="1380"/>
      </w:tblGrid>
      <w:tr>
        <w:tblPrEx>
          <w:tblCellMar>
            <w:top w:w="0" w:type="dxa"/>
            <w:left w:w="108" w:type="dxa"/>
            <w:bottom w:w="0" w:type="dxa"/>
            <w:right w:w="108" w:type="dxa"/>
          </w:tblCellMar>
        </w:tblPrEx>
        <w:trPr>
          <w:trHeight w:val="586" w:hRule="atLeast"/>
        </w:trPr>
        <w:tc>
          <w:tcPr>
            <w:tcW w:w="1382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Times New Roman" w:hAnsi="Times New Roman" w:cs="Times New Roman"/>
                <w:b/>
                <w:bCs/>
                <w:szCs w:val="21"/>
              </w:rPr>
            </w:pPr>
            <w:r>
              <w:rPr>
                <w:rFonts w:ascii="Times New Roman" w:hAnsi="Times New Roman" w:cs="Times New Roman"/>
                <w:b/>
                <w:bCs/>
                <w:szCs w:val="21"/>
              </w:rPr>
              <w:t>资格与符合性审查表</w:t>
            </w:r>
          </w:p>
        </w:tc>
      </w:tr>
      <w:tr>
        <w:tblPrEx>
          <w:tblCellMar>
            <w:top w:w="0" w:type="dxa"/>
            <w:left w:w="108" w:type="dxa"/>
            <w:bottom w:w="0" w:type="dxa"/>
            <w:right w:w="108" w:type="dxa"/>
          </w:tblCellMar>
        </w:tblPrEx>
        <w:trPr>
          <w:trHeight w:val="619" w:hRule="atLeast"/>
        </w:trPr>
        <w:tc>
          <w:tcPr>
            <w:tcW w:w="8600"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spacing w:line="360" w:lineRule="auto"/>
              <w:rPr>
                <w:rFonts w:ascii="Times New Roman" w:hAnsi="Times New Roman" w:cs="Times New Roman"/>
                <w:b/>
                <w:bCs/>
                <w:szCs w:val="21"/>
              </w:rPr>
            </w:pPr>
            <w:r>
              <w:rPr>
                <w:rFonts w:ascii="Times New Roman" w:hAnsi="Times New Roman" w:cs="Times New Roman"/>
                <w:b/>
                <w:bCs/>
                <w:szCs w:val="21"/>
              </w:rPr>
              <w:t>项目名称</w:t>
            </w:r>
            <w:r>
              <w:rPr>
                <w:rFonts w:hint="eastAsia" w:ascii="Times New Roman" w:hAnsi="Times New Roman" w:cs="Times New Roman"/>
                <w:b/>
                <w:bCs/>
                <w:szCs w:val="21"/>
              </w:rPr>
              <w:t>：2022后勤处暑期项目监理服务</w:t>
            </w:r>
            <w:bookmarkStart w:id="175" w:name="_GoBack"/>
            <w:bookmarkEnd w:id="175"/>
          </w:p>
        </w:tc>
        <w:tc>
          <w:tcPr>
            <w:tcW w:w="5220" w:type="dxa"/>
            <w:gridSpan w:val="4"/>
            <w:tcBorders>
              <w:top w:val="single" w:color="auto" w:sz="4" w:space="0"/>
              <w:left w:val="nil"/>
              <w:bottom w:val="single" w:color="auto" w:sz="4" w:space="0"/>
              <w:right w:val="single" w:color="000000" w:sz="4" w:space="0"/>
            </w:tcBorders>
            <w:shd w:val="clear" w:color="auto" w:fill="auto"/>
            <w:vAlign w:val="center"/>
          </w:tcPr>
          <w:p>
            <w:pPr>
              <w:spacing w:line="360" w:lineRule="auto"/>
              <w:rPr>
                <w:rFonts w:ascii="Times New Roman" w:hAnsi="Times New Roman" w:cs="Times New Roman"/>
                <w:b/>
                <w:bCs/>
                <w:szCs w:val="21"/>
              </w:rPr>
            </w:pPr>
            <w:r>
              <w:rPr>
                <w:rFonts w:ascii="Times New Roman" w:hAnsi="Times New Roman" w:cs="Times New Roman"/>
                <w:b/>
                <w:bCs/>
                <w:szCs w:val="21"/>
              </w:rPr>
              <w:t>项目编号：</w:t>
            </w:r>
          </w:p>
        </w:tc>
      </w:tr>
      <w:tr>
        <w:tblPrEx>
          <w:tblCellMar>
            <w:top w:w="0" w:type="dxa"/>
            <w:left w:w="108" w:type="dxa"/>
            <w:bottom w:w="0" w:type="dxa"/>
            <w:right w:w="108" w:type="dxa"/>
          </w:tblCellMar>
        </w:tblPrEx>
        <w:trPr>
          <w:trHeight w:val="619" w:hRule="atLeast"/>
        </w:trPr>
        <w:tc>
          <w:tcPr>
            <w:tcW w:w="1382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Times New Roman"/>
                <w:b/>
                <w:bCs/>
                <w:szCs w:val="21"/>
              </w:rPr>
            </w:pPr>
            <w:r>
              <w:rPr>
                <w:rFonts w:ascii="Times New Roman" w:hAnsi="Times New Roman" w:cs="Times New Roman"/>
                <w:b/>
                <w:bCs/>
                <w:szCs w:val="21"/>
              </w:rPr>
              <w:t>磋商时间：</w:t>
            </w:r>
          </w:p>
        </w:tc>
      </w:tr>
      <w:tr>
        <w:tblPrEx>
          <w:tblCellMar>
            <w:top w:w="0" w:type="dxa"/>
            <w:left w:w="108" w:type="dxa"/>
            <w:bottom w:w="0" w:type="dxa"/>
            <w:right w:w="108" w:type="dxa"/>
          </w:tblCellMar>
        </w:tblPrEx>
        <w:trPr>
          <w:trHeight w:val="739"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b/>
                <w:bCs/>
                <w:szCs w:val="21"/>
              </w:rPr>
            </w:pPr>
            <w:r>
              <w:rPr>
                <w:rFonts w:ascii="Times New Roman" w:hAnsi="Times New Roman" w:cs="Times New Roman"/>
                <w:b/>
                <w:bCs/>
                <w:szCs w:val="21"/>
              </w:rPr>
              <w:t>序号</w:t>
            </w:r>
          </w:p>
        </w:tc>
        <w:tc>
          <w:tcPr>
            <w:tcW w:w="4052"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b/>
                <w:bCs/>
                <w:szCs w:val="21"/>
              </w:rPr>
            </w:pPr>
            <w:r>
              <w:rPr>
                <w:rFonts w:ascii="Times New Roman" w:hAnsi="Times New Roman" w:cs="Times New Roman"/>
                <w:b/>
                <w:bCs/>
                <w:szCs w:val="21"/>
              </w:rPr>
              <w:t>供应商</w:t>
            </w:r>
          </w:p>
        </w:tc>
        <w:tc>
          <w:tcPr>
            <w:tcW w:w="120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b/>
                <w:bCs/>
                <w:szCs w:val="21"/>
              </w:rPr>
            </w:pPr>
            <w:r>
              <w:rPr>
                <w:rFonts w:ascii="Times New Roman" w:hAnsi="Times New Roman" w:cs="Times New Roman"/>
                <w:b/>
                <w:bCs/>
                <w:szCs w:val="21"/>
              </w:rPr>
              <w:t>标书</w:t>
            </w:r>
            <w:r>
              <w:rPr>
                <w:rFonts w:ascii="Times New Roman" w:hAnsi="Times New Roman" w:cs="Times New Roman"/>
                <w:b/>
                <w:bCs/>
                <w:szCs w:val="21"/>
              </w:rPr>
              <w:br w:type="textWrapping"/>
            </w:r>
            <w:r>
              <w:rPr>
                <w:rFonts w:ascii="Times New Roman" w:hAnsi="Times New Roman" w:cs="Times New Roman"/>
                <w:b/>
                <w:bCs/>
                <w:szCs w:val="21"/>
              </w:rPr>
              <w:t>完整性</w:t>
            </w:r>
          </w:p>
          <w:p>
            <w:pPr>
              <w:spacing w:line="360" w:lineRule="auto"/>
              <w:jc w:val="center"/>
              <w:rPr>
                <w:rFonts w:ascii="Times New Roman" w:hAnsi="Times New Roman" w:cs="Times New Roman"/>
                <w:b/>
                <w:bCs/>
                <w:szCs w:val="21"/>
              </w:rPr>
            </w:pPr>
            <w:r>
              <w:rPr>
                <w:rFonts w:ascii="Times New Roman" w:hAnsi="Times New Roman" w:cs="Times New Roman"/>
                <w:b/>
                <w:bCs/>
                <w:szCs w:val="21"/>
              </w:rPr>
              <w:t>有效性</w:t>
            </w:r>
          </w:p>
        </w:tc>
        <w:tc>
          <w:tcPr>
            <w:tcW w:w="2119"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b/>
                <w:bCs/>
                <w:szCs w:val="21"/>
              </w:rPr>
            </w:pPr>
            <w:r>
              <w:rPr>
                <w:rFonts w:ascii="Times New Roman" w:hAnsi="Times New Roman" w:cs="Times New Roman"/>
                <w:b/>
                <w:bCs/>
                <w:szCs w:val="21"/>
              </w:rPr>
              <w:t>资格</w:t>
            </w:r>
            <w:r>
              <w:rPr>
                <w:rFonts w:ascii="Times New Roman" w:hAnsi="Times New Roman" w:cs="Times New Roman"/>
                <w:b/>
                <w:bCs/>
                <w:szCs w:val="21"/>
              </w:rPr>
              <w:br w:type="textWrapping"/>
            </w:r>
            <w:r>
              <w:rPr>
                <w:rFonts w:ascii="Times New Roman" w:hAnsi="Times New Roman" w:cs="Times New Roman"/>
                <w:b/>
                <w:bCs/>
                <w:szCs w:val="21"/>
              </w:rPr>
              <w:t>证明文件</w:t>
            </w:r>
          </w:p>
        </w:tc>
        <w:tc>
          <w:tcPr>
            <w:tcW w:w="1341"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b/>
                <w:bCs/>
                <w:szCs w:val="21"/>
              </w:rPr>
            </w:pPr>
            <w:r>
              <w:rPr>
                <w:rFonts w:ascii="Times New Roman" w:hAnsi="Times New Roman" w:cs="Times New Roman"/>
                <w:b/>
                <w:bCs/>
                <w:szCs w:val="21"/>
              </w:rPr>
              <w:t>对文件的响应程度</w:t>
            </w:r>
          </w:p>
        </w:tc>
        <w:tc>
          <w:tcPr>
            <w:tcW w:w="150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b/>
                <w:bCs/>
                <w:szCs w:val="21"/>
              </w:rPr>
            </w:pPr>
            <w:r>
              <w:rPr>
                <w:rFonts w:ascii="Times New Roman" w:hAnsi="Times New Roman" w:cs="Times New Roman"/>
                <w:b/>
                <w:bCs/>
                <w:szCs w:val="21"/>
              </w:rPr>
              <w:t>有无</w:t>
            </w:r>
            <w:r>
              <w:rPr>
                <w:rFonts w:ascii="Times New Roman" w:hAnsi="Times New Roman" w:cs="Times New Roman"/>
                <w:b/>
                <w:bCs/>
                <w:szCs w:val="21"/>
              </w:rPr>
              <w:br w:type="textWrapping"/>
            </w:r>
            <w:r>
              <w:rPr>
                <w:rFonts w:ascii="Times New Roman" w:hAnsi="Times New Roman" w:cs="Times New Roman"/>
                <w:b/>
                <w:bCs/>
                <w:szCs w:val="21"/>
              </w:rPr>
              <w:t>实质性偏差</w:t>
            </w:r>
          </w:p>
        </w:tc>
        <w:tc>
          <w:tcPr>
            <w:tcW w:w="124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b/>
                <w:bCs/>
                <w:szCs w:val="21"/>
              </w:rPr>
            </w:pPr>
            <w:r>
              <w:rPr>
                <w:rFonts w:ascii="Times New Roman" w:hAnsi="Times New Roman" w:cs="Times New Roman"/>
                <w:b/>
                <w:bCs/>
                <w:szCs w:val="21"/>
              </w:rPr>
              <w:t>是否</w:t>
            </w:r>
            <w:r>
              <w:rPr>
                <w:rFonts w:ascii="Times New Roman" w:hAnsi="Times New Roman" w:cs="Times New Roman"/>
                <w:b/>
                <w:bCs/>
                <w:szCs w:val="21"/>
              </w:rPr>
              <w:br w:type="textWrapping"/>
            </w:r>
            <w:r>
              <w:rPr>
                <w:rFonts w:ascii="Times New Roman" w:hAnsi="Times New Roman" w:cs="Times New Roman"/>
                <w:b/>
                <w:bCs/>
                <w:szCs w:val="21"/>
              </w:rPr>
              <w:t>进入详评</w:t>
            </w:r>
          </w:p>
        </w:tc>
        <w:tc>
          <w:tcPr>
            <w:tcW w:w="13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b/>
                <w:bCs/>
                <w:szCs w:val="21"/>
              </w:rPr>
            </w:pPr>
            <w:r>
              <w:rPr>
                <w:rFonts w:ascii="Times New Roman" w:hAnsi="Times New Roman" w:cs="Times New Roman"/>
                <w:b/>
                <w:bCs/>
                <w:szCs w:val="21"/>
              </w:rPr>
              <w:t>问题说明</w:t>
            </w:r>
          </w:p>
        </w:tc>
      </w:tr>
      <w:tr>
        <w:tblPrEx>
          <w:tblCellMar>
            <w:top w:w="0" w:type="dxa"/>
            <w:left w:w="108" w:type="dxa"/>
            <w:bottom w:w="0" w:type="dxa"/>
            <w:right w:w="108" w:type="dxa"/>
          </w:tblCellMar>
        </w:tblPrEx>
        <w:trPr>
          <w:trHeight w:val="740"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b/>
                <w:bCs/>
                <w:szCs w:val="21"/>
              </w:rPr>
            </w:pPr>
          </w:p>
        </w:tc>
        <w:tc>
          <w:tcPr>
            <w:tcW w:w="4052"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szCs w:val="21"/>
              </w:rPr>
            </w:pPr>
          </w:p>
        </w:tc>
        <w:tc>
          <w:tcPr>
            <w:tcW w:w="120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b/>
                <w:bCs/>
                <w:szCs w:val="21"/>
              </w:rPr>
            </w:pPr>
            <w:r>
              <w:rPr>
                <w:rFonts w:ascii="Times New Roman" w:hAnsi="Times New Roman" w:cs="Times New Roman"/>
                <w:b/>
                <w:bCs/>
                <w:szCs w:val="21"/>
              </w:rPr>
              <w:t>　</w:t>
            </w:r>
          </w:p>
        </w:tc>
        <w:tc>
          <w:tcPr>
            <w:tcW w:w="2119"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b/>
                <w:bCs/>
                <w:szCs w:val="21"/>
              </w:rPr>
            </w:pPr>
            <w:r>
              <w:rPr>
                <w:rFonts w:ascii="Times New Roman" w:hAnsi="Times New Roman" w:cs="Times New Roman"/>
                <w:b/>
                <w:bCs/>
                <w:szCs w:val="21"/>
              </w:rPr>
              <w:t>　</w:t>
            </w:r>
          </w:p>
          <w:p>
            <w:pPr>
              <w:spacing w:line="360" w:lineRule="auto"/>
              <w:jc w:val="center"/>
              <w:rPr>
                <w:rFonts w:ascii="Times New Roman" w:hAnsi="Times New Roman" w:cs="Times New Roman"/>
                <w:b/>
                <w:bCs/>
                <w:szCs w:val="21"/>
              </w:rPr>
            </w:pPr>
            <w:r>
              <w:rPr>
                <w:rFonts w:ascii="Times New Roman" w:hAnsi="Times New Roman" w:cs="Times New Roman"/>
                <w:b/>
                <w:bCs/>
                <w:szCs w:val="21"/>
              </w:rPr>
              <w:t>　</w:t>
            </w:r>
          </w:p>
        </w:tc>
        <w:tc>
          <w:tcPr>
            <w:tcW w:w="1341"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b/>
                <w:bCs/>
                <w:szCs w:val="21"/>
              </w:rPr>
            </w:pPr>
            <w:r>
              <w:rPr>
                <w:rFonts w:ascii="Times New Roman" w:hAnsi="Times New Roman" w:cs="Times New Roman"/>
                <w:b/>
                <w:bCs/>
                <w:szCs w:val="21"/>
              </w:rPr>
              <w:t>　</w:t>
            </w:r>
          </w:p>
        </w:tc>
        <w:tc>
          <w:tcPr>
            <w:tcW w:w="150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b/>
                <w:bCs/>
                <w:szCs w:val="21"/>
              </w:rPr>
            </w:pPr>
            <w:r>
              <w:rPr>
                <w:rFonts w:ascii="Times New Roman" w:hAnsi="Times New Roman" w:cs="Times New Roman"/>
                <w:b/>
                <w:bCs/>
                <w:szCs w:val="21"/>
              </w:rPr>
              <w:t>　</w:t>
            </w:r>
          </w:p>
        </w:tc>
        <w:tc>
          <w:tcPr>
            <w:tcW w:w="124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b/>
                <w:bCs/>
                <w:szCs w:val="21"/>
              </w:rPr>
            </w:pPr>
            <w:r>
              <w:rPr>
                <w:rFonts w:ascii="Times New Roman" w:hAnsi="Times New Roman" w:cs="Times New Roman"/>
                <w:b/>
                <w:bCs/>
                <w:szCs w:val="21"/>
              </w:rPr>
              <w:t>　</w:t>
            </w:r>
          </w:p>
        </w:tc>
        <w:tc>
          <w:tcPr>
            <w:tcW w:w="13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b/>
                <w:bCs/>
                <w:szCs w:val="21"/>
              </w:rPr>
            </w:pPr>
            <w:r>
              <w:rPr>
                <w:rFonts w:ascii="Times New Roman" w:hAnsi="Times New Roman" w:cs="Times New Roman"/>
                <w:b/>
                <w:bCs/>
                <w:szCs w:val="21"/>
              </w:rPr>
              <w:t>　</w:t>
            </w:r>
          </w:p>
        </w:tc>
      </w:tr>
      <w:tr>
        <w:tblPrEx>
          <w:tblCellMar>
            <w:top w:w="0" w:type="dxa"/>
            <w:left w:w="108" w:type="dxa"/>
            <w:bottom w:w="0" w:type="dxa"/>
            <w:right w:w="108" w:type="dxa"/>
          </w:tblCellMar>
        </w:tblPrEx>
        <w:trPr>
          <w:trHeight w:val="740"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b/>
                <w:bCs/>
                <w:szCs w:val="21"/>
              </w:rPr>
            </w:pPr>
          </w:p>
        </w:tc>
        <w:tc>
          <w:tcPr>
            <w:tcW w:w="4052"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szCs w:val="21"/>
              </w:rPr>
            </w:pPr>
          </w:p>
        </w:tc>
        <w:tc>
          <w:tcPr>
            <w:tcW w:w="120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b/>
                <w:bCs/>
                <w:szCs w:val="21"/>
              </w:rPr>
            </w:pPr>
            <w:r>
              <w:rPr>
                <w:rFonts w:ascii="Times New Roman" w:hAnsi="Times New Roman" w:cs="Times New Roman"/>
                <w:b/>
                <w:bCs/>
                <w:szCs w:val="21"/>
              </w:rPr>
              <w:t>　</w:t>
            </w:r>
          </w:p>
        </w:tc>
        <w:tc>
          <w:tcPr>
            <w:tcW w:w="2119"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b/>
                <w:bCs/>
                <w:szCs w:val="21"/>
              </w:rPr>
            </w:pPr>
            <w:r>
              <w:rPr>
                <w:rFonts w:ascii="Times New Roman" w:hAnsi="Times New Roman" w:cs="Times New Roman"/>
                <w:b/>
                <w:bCs/>
                <w:szCs w:val="21"/>
              </w:rPr>
              <w:t>　</w:t>
            </w:r>
          </w:p>
        </w:tc>
        <w:tc>
          <w:tcPr>
            <w:tcW w:w="1341"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b/>
                <w:bCs/>
                <w:szCs w:val="21"/>
              </w:rPr>
            </w:pPr>
            <w:r>
              <w:rPr>
                <w:rFonts w:ascii="Times New Roman" w:hAnsi="Times New Roman" w:cs="Times New Roman"/>
                <w:b/>
                <w:bCs/>
                <w:szCs w:val="21"/>
              </w:rPr>
              <w:t>　</w:t>
            </w:r>
          </w:p>
        </w:tc>
        <w:tc>
          <w:tcPr>
            <w:tcW w:w="150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b/>
                <w:bCs/>
                <w:szCs w:val="21"/>
              </w:rPr>
            </w:pPr>
            <w:r>
              <w:rPr>
                <w:rFonts w:ascii="Times New Roman" w:hAnsi="Times New Roman" w:cs="Times New Roman"/>
                <w:b/>
                <w:bCs/>
                <w:szCs w:val="21"/>
              </w:rPr>
              <w:t>　</w:t>
            </w:r>
          </w:p>
        </w:tc>
        <w:tc>
          <w:tcPr>
            <w:tcW w:w="124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b/>
                <w:bCs/>
                <w:szCs w:val="21"/>
              </w:rPr>
            </w:pPr>
            <w:r>
              <w:rPr>
                <w:rFonts w:ascii="Times New Roman" w:hAnsi="Times New Roman" w:cs="Times New Roman"/>
                <w:b/>
                <w:bCs/>
                <w:szCs w:val="21"/>
              </w:rPr>
              <w:t>　</w:t>
            </w:r>
          </w:p>
        </w:tc>
        <w:tc>
          <w:tcPr>
            <w:tcW w:w="13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b/>
                <w:bCs/>
                <w:szCs w:val="21"/>
              </w:rPr>
            </w:pPr>
            <w:r>
              <w:rPr>
                <w:rFonts w:ascii="Times New Roman" w:hAnsi="Times New Roman" w:cs="Times New Roman"/>
                <w:b/>
                <w:bCs/>
                <w:szCs w:val="21"/>
              </w:rPr>
              <w:t>　</w:t>
            </w:r>
          </w:p>
        </w:tc>
      </w:tr>
      <w:tr>
        <w:tblPrEx>
          <w:tblCellMar>
            <w:top w:w="0" w:type="dxa"/>
            <w:left w:w="108" w:type="dxa"/>
            <w:bottom w:w="0" w:type="dxa"/>
            <w:right w:w="108" w:type="dxa"/>
          </w:tblCellMar>
        </w:tblPrEx>
        <w:trPr>
          <w:trHeight w:val="740" w:hRule="atLeast"/>
        </w:trPr>
        <w:tc>
          <w:tcPr>
            <w:tcW w:w="988"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b/>
                <w:bCs/>
                <w:szCs w:val="21"/>
              </w:rPr>
            </w:pPr>
          </w:p>
        </w:tc>
        <w:tc>
          <w:tcPr>
            <w:tcW w:w="4052"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szCs w:val="21"/>
              </w:rPr>
            </w:pPr>
          </w:p>
        </w:tc>
        <w:tc>
          <w:tcPr>
            <w:tcW w:w="120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b/>
                <w:bCs/>
                <w:szCs w:val="21"/>
              </w:rPr>
            </w:pPr>
            <w:r>
              <w:rPr>
                <w:rFonts w:ascii="Times New Roman" w:hAnsi="Times New Roman" w:cs="Times New Roman"/>
                <w:b/>
                <w:bCs/>
                <w:szCs w:val="21"/>
              </w:rPr>
              <w:t>　</w:t>
            </w:r>
          </w:p>
        </w:tc>
        <w:tc>
          <w:tcPr>
            <w:tcW w:w="2119"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b/>
                <w:bCs/>
                <w:szCs w:val="21"/>
              </w:rPr>
            </w:pPr>
            <w:r>
              <w:rPr>
                <w:rFonts w:ascii="Times New Roman" w:hAnsi="Times New Roman" w:cs="Times New Roman"/>
                <w:b/>
                <w:bCs/>
                <w:szCs w:val="21"/>
              </w:rPr>
              <w:t>　</w:t>
            </w:r>
          </w:p>
          <w:p>
            <w:pPr>
              <w:spacing w:line="360" w:lineRule="auto"/>
              <w:jc w:val="center"/>
              <w:rPr>
                <w:rFonts w:ascii="Times New Roman" w:hAnsi="Times New Roman" w:cs="Times New Roman"/>
                <w:b/>
                <w:bCs/>
                <w:szCs w:val="21"/>
              </w:rPr>
            </w:pPr>
            <w:r>
              <w:rPr>
                <w:rFonts w:ascii="Times New Roman" w:hAnsi="Times New Roman" w:cs="Times New Roman"/>
                <w:b/>
                <w:bCs/>
                <w:szCs w:val="21"/>
              </w:rPr>
              <w:t>　</w:t>
            </w:r>
          </w:p>
        </w:tc>
        <w:tc>
          <w:tcPr>
            <w:tcW w:w="1341" w:type="dxa"/>
            <w:gridSpan w:val="2"/>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b/>
                <w:bCs/>
                <w:szCs w:val="21"/>
              </w:rPr>
            </w:pPr>
            <w:r>
              <w:rPr>
                <w:rFonts w:ascii="Times New Roman" w:hAnsi="Times New Roman" w:cs="Times New Roman"/>
                <w:b/>
                <w:bCs/>
                <w:szCs w:val="21"/>
              </w:rPr>
              <w:t>　</w:t>
            </w:r>
          </w:p>
        </w:tc>
        <w:tc>
          <w:tcPr>
            <w:tcW w:w="150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b/>
                <w:bCs/>
                <w:szCs w:val="21"/>
              </w:rPr>
            </w:pPr>
            <w:r>
              <w:rPr>
                <w:rFonts w:ascii="Times New Roman" w:hAnsi="Times New Roman" w:cs="Times New Roman"/>
                <w:b/>
                <w:bCs/>
                <w:szCs w:val="21"/>
              </w:rPr>
              <w:t>　</w:t>
            </w:r>
          </w:p>
        </w:tc>
        <w:tc>
          <w:tcPr>
            <w:tcW w:w="124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b/>
                <w:bCs/>
                <w:szCs w:val="21"/>
              </w:rPr>
            </w:pPr>
            <w:r>
              <w:rPr>
                <w:rFonts w:ascii="Times New Roman" w:hAnsi="Times New Roman" w:cs="Times New Roman"/>
                <w:b/>
                <w:bCs/>
                <w:szCs w:val="21"/>
              </w:rPr>
              <w:t>　</w:t>
            </w:r>
          </w:p>
        </w:tc>
        <w:tc>
          <w:tcPr>
            <w:tcW w:w="13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b/>
                <w:bCs/>
                <w:szCs w:val="21"/>
              </w:rPr>
            </w:pPr>
            <w:r>
              <w:rPr>
                <w:rFonts w:ascii="Times New Roman" w:hAnsi="Times New Roman" w:cs="Times New Roman"/>
                <w:b/>
                <w:bCs/>
                <w:szCs w:val="21"/>
              </w:rPr>
              <w:t>　</w:t>
            </w:r>
          </w:p>
        </w:tc>
      </w:tr>
      <w:tr>
        <w:tblPrEx>
          <w:tblCellMar>
            <w:top w:w="0" w:type="dxa"/>
            <w:left w:w="108" w:type="dxa"/>
            <w:bottom w:w="0" w:type="dxa"/>
            <w:right w:w="108" w:type="dxa"/>
          </w:tblCellMar>
        </w:tblPrEx>
        <w:trPr>
          <w:trHeight w:val="615" w:hRule="atLeast"/>
        </w:trPr>
        <w:tc>
          <w:tcPr>
            <w:tcW w:w="1382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Times New Roman"/>
                <w:b/>
                <w:bCs/>
                <w:szCs w:val="21"/>
              </w:rPr>
            </w:pPr>
            <w:r>
              <w:rPr>
                <w:rFonts w:ascii="Times New Roman" w:hAnsi="Times New Roman" w:cs="Times New Roman"/>
                <w:b/>
                <w:bCs/>
                <w:szCs w:val="21"/>
              </w:rPr>
              <w:t>全体评委签字：</w:t>
            </w:r>
          </w:p>
        </w:tc>
      </w:tr>
      <w:tr>
        <w:tblPrEx>
          <w:tblCellMar>
            <w:top w:w="0" w:type="dxa"/>
            <w:left w:w="108" w:type="dxa"/>
            <w:bottom w:w="0" w:type="dxa"/>
            <w:right w:w="108" w:type="dxa"/>
          </w:tblCellMar>
        </w:tblPrEx>
        <w:trPr>
          <w:trHeight w:val="679" w:hRule="atLeast"/>
        </w:trPr>
        <w:tc>
          <w:tcPr>
            <w:tcW w:w="1382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Times New Roman"/>
                <w:szCs w:val="21"/>
              </w:rPr>
            </w:pPr>
            <w:r>
              <w:rPr>
                <w:rFonts w:ascii="Times New Roman" w:hAnsi="Times New Roman" w:cs="Times New Roman"/>
                <w:szCs w:val="21"/>
              </w:rPr>
              <w:t>说明：评议分为“通过”和“不通过”两种，在相应空格内通过的划“√”，不通过的划“×”，是否进入详评填写“是”、“否”。问题说明栏用于详细描述不通过的理由。</w:t>
            </w:r>
          </w:p>
        </w:tc>
      </w:tr>
    </w:tbl>
    <w:p>
      <w:pPr>
        <w:spacing w:line="360" w:lineRule="auto"/>
        <w:ind w:left="900" w:hanging="900" w:hangingChars="375"/>
        <w:rPr>
          <w:rFonts w:ascii="Times New Roman" w:hAnsi="Times New Roman" w:cs="Times New Roman"/>
        </w:rPr>
        <w:sectPr>
          <w:pgSz w:w="16838" w:h="11906" w:orient="landscape"/>
          <w:pgMar w:top="1797" w:right="1440" w:bottom="1797" w:left="1440" w:header="851" w:footer="992" w:gutter="0"/>
          <w:cols w:space="720" w:num="1"/>
          <w:docGrid w:linePitch="312" w:charSpace="0"/>
        </w:sectPr>
      </w:pPr>
    </w:p>
    <w:p>
      <w:pPr>
        <w:spacing w:line="360" w:lineRule="auto"/>
        <w:rPr>
          <w:rFonts w:ascii="Times New Roman" w:hAnsi="Times New Roman" w:cs="Times New Roman"/>
          <w:b/>
        </w:rPr>
      </w:pPr>
      <w:r>
        <w:rPr>
          <w:rFonts w:ascii="Times New Roman" w:hAnsi="Times New Roman" w:cs="Times New Roman"/>
          <w:b/>
        </w:rPr>
        <w:t>2、评分标准</w:t>
      </w:r>
    </w:p>
    <w:p>
      <w:pPr>
        <w:widowControl w:val="0"/>
        <w:spacing w:line="360" w:lineRule="auto"/>
        <w:ind w:firstLine="480" w:firstLineChars="200"/>
        <w:rPr>
          <w:rFonts w:ascii="Times New Roman" w:hAnsi="Times New Roman" w:cs="Times New Roman"/>
          <w:kern w:val="2"/>
          <w:szCs w:val="20"/>
        </w:rPr>
      </w:pPr>
      <w:r>
        <w:rPr>
          <w:rFonts w:ascii="Times New Roman" w:hAnsi="Times New Roman" w:cs="Times New Roman"/>
          <w:kern w:val="2"/>
          <w:szCs w:val="20"/>
        </w:rPr>
        <w:t>本项目采用综合评分法，总分为</w:t>
      </w:r>
      <w:r>
        <w:rPr>
          <w:rFonts w:hint="eastAsia" w:ascii="Times New Roman" w:hAnsi="Times New Roman" w:cs="Times New Roman"/>
          <w:kern w:val="2"/>
          <w:szCs w:val="20"/>
        </w:rPr>
        <w:t>100</w:t>
      </w:r>
      <w:r>
        <w:rPr>
          <w:rFonts w:ascii="Times New Roman" w:hAnsi="Times New Roman" w:cs="Times New Roman"/>
          <w:kern w:val="2"/>
          <w:szCs w:val="20"/>
        </w:rPr>
        <w:t>分，按评审后得分由高到低顺序排列，得分相同的，按报价由低到高顺序排列，得分且报价相同的，按技术指标优劣顺序排列，每部分的得分保留小数点后两位，具体评分细则如下：</w:t>
      </w:r>
    </w:p>
    <w:tbl>
      <w:tblPr>
        <w:tblStyle w:val="4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713"/>
        <w:gridCol w:w="7137"/>
        <w:gridCol w:w="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2" w:type="dxa"/>
            <w:gridSpan w:val="2"/>
            <w:vAlign w:val="center"/>
          </w:tcPr>
          <w:p>
            <w:pPr>
              <w:spacing w:line="400" w:lineRule="exact"/>
              <w:jc w:val="center"/>
              <w:rPr>
                <w:sz w:val="18"/>
                <w:szCs w:val="18"/>
              </w:rPr>
            </w:pPr>
            <w:r>
              <w:rPr>
                <w:rFonts w:hint="eastAsia"/>
                <w:sz w:val="18"/>
                <w:szCs w:val="18"/>
              </w:rPr>
              <w:t>评审因素</w:t>
            </w:r>
          </w:p>
        </w:tc>
        <w:tc>
          <w:tcPr>
            <w:tcW w:w="7210" w:type="dxa"/>
          </w:tcPr>
          <w:p>
            <w:pPr>
              <w:spacing w:line="400" w:lineRule="exact"/>
              <w:ind w:firstLine="360" w:firstLineChars="200"/>
              <w:jc w:val="center"/>
              <w:rPr>
                <w:sz w:val="18"/>
                <w:szCs w:val="18"/>
              </w:rPr>
            </w:pPr>
            <w:r>
              <w:rPr>
                <w:rFonts w:hint="eastAsia"/>
                <w:sz w:val="18"/>
                <w:szCs w:val="18"/>
              </w:rPr>
              <w:t>评审标准</w:t>
            </w:r>
          </w:p>
        </w:tc>
        <w:tc>
          <w:tcPr>
            <w:tcW w:w="573" w:type="dxa"/>
            <w:vAlign w:val="center"/>
          </w:tcPr>
          <w:p>
            <w:pPr>
              <w:spacing w:line="400" w:lineRule="exact"/>
              <w:jc w:val="center"/>
              <w:rPr>
                <w:sz w:val="18"/>
                <w:szCs w:val="18"/>
              </w:rPr>
            </w:pPr>
            <w:r>
              <w:rPr>
                <w:rFonts w:hint="eastAsia"/>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2" w:type="dxa"/>
            <w:gridSpan w:val="2"/>
            <w:vAlign w:val="center"/>
          </w:tcPr>
          <w:p>
            <w:pPr>
              <w:spacing w:line="400" w:lineRule="exact"/>
              <w:jc w:val="center"/>
              <w:rPr>
                <w:sz w:val="18"/>
                <w:szCs w:val="18"/>
              </w:rPr>
            </w:pPr>
            <w:r>
              <w:rPr>
                <w:rFonts w:hint="eastAsia"/>
                <w:sz w:val="18"/>
                <w:szCs w:val="18"/>
              </w:rPr>
              <w:t>投标报价</w:t>
            </w:r>
          </w:p>
        </w:tc>
        <w:tc>
          <w:tcPr>
            <w:tcW w:w="7210" w:type="dxa"/>
          </w:tcPr>
          <w:p>
            <w:pPr>
              <w:spacing w:line="400" w:lineRule="exact"/>
              <w:jc w:val="both"/>
              <w:rPr>
                <w:sz w:val="18"/>
                <w:szCs w:val="18"/>
              </w:rPr>
            </w:pPr>
            <w:r>
              <w:rPr>
                <w:rFonts w:hint="eastAsia"/>
                <w:sz w:val="18"/>
                <w:szCs w:val="18"/>
              </w:rPr>
              <w:t>价格分统一采用低价优先法计算，即满足磋商文件要求且最后报价最低的供应商的价格为磋商基准价，其价格分为满分。其他供应商的价格分统一按照以下公式计算：</w:t>
            </w:r>
          </w:p>
          <w:p>
            <w:pPr>
              <w:spacing w:line="400" w:lineRule="exact"/>
              <w:jc w:val="both"/>
              <w:textAlignment w:val="center"/>
              <w:rPr>
                <w:sz w:val="18"/>
                <w:szCs w:val="18"/>
              </w:rPr>
            </w:pPr>
            <w:r>
              <w:rPr>
                <w:rFonts w:hint="eastAsia"/>
                <w:sz w:val="18"/>
                <w:szCs w:val="18"/>
              </w:rPr>
              <w:t>磋商报价得分=（磋商基准价/最后磋商报价）×</w:t>
            </w:r>
            <w:r>
              <w:rPr>
                <w:rFonts w:hint="eastAsia"/>
                <w:sz w:val="18"/>
                <w:szCs w:val="18"/>
                <w:lang w:val="en-US" w:eastAsia="zh-CN"/>
              </w:rPr>
              <w:t>5</w:t>
            </w:r>
            <w:r>
              <w:rPr>
                <w:rFonts w:hint="eastAsia"/>
                <w:sz w:val="18"/>
                <w:szCs w:val="18"/>
              </w:rPr>
              <w:t>0</w:t>
            </w:r>
          </w:p>
        </w:tc>
        <w:tc>
          <w:tcPr>
            <w:tcW w:w="573" w:type="dxa"/>
            <w:vAlign w:val="center"/>
          </w:tcPr>
          <w:p>
            <w:pPr>
              <w:spacing w:line="400" w:lineRule="exact"/>
              <w:jc w:val="center"/>
              <w:rPr>
                <w:rFonts w:hint="default" w:eastAsia="宋体"/>
                <w:sz w:val="18"/>
                <w:szCs w:val="18"/>
                <w:lang w:val="en-US" w:eastAsia="zh-CN"/>
              </w:rPr>
            </w:pPr>
            <w:r>
              <w:rPr>
                <w:rFonts w:hint="eastAsia"/>
                <w:sz w:val="18"/>
                <w:szCs w:val="1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gridSpan w:val="2"/>
            <w:vAlign w:val="center"/>
          </w:tcPr>
          <w:p>
            <w:pPr>
              <w:spacing w:line="400" w:lineRule="exact"/>
              <w:ind w:firstLine="180" w:firstLineChars="100"/>
              <w:jc w:val="center"/>
              <w:textAlignment w:val="center"/>
              <w:rPr>
                <w:sz w:val="18"/>
                <w:szCs w:val="18"/>
              </w:rPr>
            </w:pPr>
            <w:r>
              <w:rPr>
                <w:rFonts w:hint="eastAsia"/>
                <w:sz w:val="18"/>
                <w:szCs w:val="18"/>
              </w:rPr>
              <w:t>监理</w:t>
            </w:r>
          </w:p>
          <w:p>
            <w:pPr>
              <w:spacing w:line="400" w:lineRule="exact"/>
              <w:ind w:firstLine="180" w:firstLineChars="100"/>
              <w:jc w:val="center"/>
              <w:textAlignment w:val="center"/>
              <w:rPr>
                <w:sz w:val="18"/>
                <w:szCs w:val="18"/>
              </w:rPr>
            </w:pPr>
            <w:r>
              <w:rPr>
                <w:rFonts w:hint="eastAsia"/>
                <w:sz w:val="18"/>
                <w:szCs w:val="18"/>
              </w:rPr>
              <w:t>方案</w:t>
            </w:r>
          </w:p>
        </w:tc>
        <w:tc>
          <w:tcPr>
            <w:tcW w:w="7210" w:type="dxa"/>
          </w:tcPr>
          <w:p>
            <w:pPr>
              <w:spacing w:line="400" w:lineRule="exact"/>
              <w:textAlignment w:val="center"/>
              <w:rPr>
                <w:sz w:val="18"/>
                <w:szCs w:val="18"/>
              </w:rPr>
            </w:pPr>
            <w:r>
              <w:rPr>
                <w:rFonts w:hint="eastAsia"/>
                <w:sz w:val="18"/>
                <w:szCs w:val="18"/>
              </w:rPr>
              <w:t>1.质量控制、进度控制、投资控制措施编制科学合理、针对性好的得</w:t>
            </w:r>
            <w:r>
              <w:rPr>
                <w:rFonts w:hint="eastAsia"/>
                <w:sz w:val="18"/>
                <w:szCs w:val="18"/>
                <w:lang w:val="en-US" w:eastAsia="zh-CN"/>
              </w:rPr>
              <w:t>4</w:t>
            </w:r>
            <w:r>
              <w:rPr>
                <w:rFonts w:hint="eastAsia"/>
                <w:sz w:val="18"/>
                <w:szCs w:val="18"/>
              </w:rPr>
              <w:t>分，较好的得</w:t>
            </w:r>
            <w:r>
              <w:rPr>
                <w:rFonts w:hint="eastAsia"/>
                <w:sz w:val="18"/>
                <w:szCs w:val="18"/>
                <w:lang w:val="en-US" w:eastAsia="zh-CN"/>
              </w:rPr>
              <w:t>2</w:t>
            </w:r>
            <w:r>
              <w:rPr>
                <w:rFonts w:hint="eastAsia"/>
                <w:sz w:val="18"/>
                <w:szCs w:val="18"/>
              </w:rPr>
              <w:t>分，一般的得</w:t>
            </w:r>
            <w:r>
              <w:rPr>
                <w:rFonts w:hint="eastAsia"/>
                <w:sz w:val="18"/>
                <w:szCs w:val="18"/>
                <w:lang w:val="en-US" w:eastAsia="zh-CN"/>
              </w:rPr>
              <w:t>1</w:t>
            </w:r>
            <w:r>
              <w:rPr>
                <w:rFonts w:hint="eastAsia"/>
                <w:sz w:val="18"/>
                <w:szCs w:val="18"/>
              </w:rPr>
              <w:t>分；</w:t>
            </w:r>
          </w:p>
          <w:p>
            <w:pPr>
              <w:spacing w:line="400" w:lineRule="exact"/>
              <w:jc w:val="both"/>
              <w:textAlignment w:val="center"/>
              <w:rPr>
                <w:sz w:val="18"/>
                <w:szCs w:val="18"/>
              </w:rPr>
            </w:pPr>
            <w:r>
              <w:rPr>
                <w:rFonts w:hint="eastAsia"/>
                <w:sz w:val="18"/>
                <w:szCs w:val="18"/>
              </w:rPr>
              <w:t>2.安全管理、合同与信息管理、组织与协调措施编制科学合理、针对性好的得</w:t>
            </w:r>
            <w:r>
              <w:rPr>
                <w:rFonts w:hint="eastAsia"/>
                <w:sz w:val="18"/>
                <w:szCs w:val="18"/>
                <w:lang w:val="en-US" w:eastAsia="zh-CN"/>
              </w:rPr>
              <w:t>4</w:t>
            </w:r>
            <w:r>
              <w:rPr>
                <w:rFonts w:hint="eastAsia"/>
                <w:sz w:val="18"/>
                <w:szCs w:val="18"/>
              </w:rPr>
              <w:t>分、较好的得</w:t>
            </w:r>
            <w:r>
              <w:rPr>
                <w:rFonts w:hint="eastAsia"/>
                <w:sz w:val="18"/>
                <w:szCs w:val="18"/>
                <w:lang w:val="en-US" w:eastAsia="zh-CN"/>
              </w:rPr>
              <w:t>2</w:t>
            </w:r>
            <w:r>
              <w:rPr>
                <w:rFonts w:hint="eastAsia"/>
                <w:sz w:val="18"/>
                <w:szCs w:val="18"/>
              </w:rPr>
              <w:t>分、一般的得1分；</w:t>
            </w:r>
          </w:p>
          <w:p>
            <w:pPr>
              <w:spacing w:line="400" w:lineRule="exact"/>
              <w:jc w:val="both"/>
              <w:textAlignment w:val="center"/>
              <w:rPr>
                <w:sz w:val="18"/>
                <w:szCs w:val="18"/>
              </w:rPr>
            </w:pPr>
            <w:r>
              <w:rPr>
                <w:rFonts w:hint="eastAsia"/>
                <w:sz w:val="18"/>
                <w:szCs w:val="18"/>
              </w:rPr>
              <w:t>3.施工重点（关键点）和难点工程认识及措施，重点（关键点）和难点工程监理工作分析透彻、监理对策把握好的得</w:t>
            </w:r>
            <w:r>
              <w:rPr>
                <w:rFonts w:hint="eastAsia"/>
                <w:sz w:val="18"/>
                <w:szCs w:val="18"/>
                <w:lang w:val="en-US" w:eastAsia="zh-CN"/>
              </w:rPr>
              <w:t>4</w:t>
            </w:r>
            <w:r>
              <w:rPr>
                <w:rFonts w:hint="eastAsia"/>
                <w:sz w:val="18"/>
                <w:szCs w:val="18"/>
              </w:rPr>
              <w:t>分，较好的得</w:t>
            </w:r>
            <w:r>
              <w:rPr>
                <w:rFonts w:hint="eastAsia"/>
                <w:sz w:val="18"/>
                <w:szCs w:val="18"/>
                <w:lang w:val="en-US" w:eastAsia="zh-CN"/>
              </w:rPr>
              <w:t>2</w:t>
            </w:r>
            <w:r>
              <w:rPr>
                <w:rFonts w:hint="eastAsia"/>
                <w:sz w:val="18"/>
                <w:szCs w:val="18"/>
              </w:rPr>
              <w:t>分，一般的得1分；</w:t>
            </w:r>
          </w:p>
          <w:p>
            <w:pPr>
              <w:spacing w:line="400" w:lineRule="exact"/>
              <w:jc w:val="both"/>
              <w:textAlignment w:val="center"/>
              <w:rPr>
                <w:sz w:val="18"/>
                <w:szCs w:val="18"/>
              </w:rPr>
            </w:pPr>
            <w:r>
              <w:rPr>
                <w:rFonts w:hint="eastAsia"/>
                <w:sz w:val="18"/>
                <w:szCs w:val="18"/>
              </w:rPr>
              <w:t>4.施工现场治污减排、监理工作重点、措施及合理化，考虑全面、针对性好的得</w:t>
            </w:r>
            <w:r>
              <w:rPr>
                <w:rFonts w:hint="eastAsia"/>
                <w:sz w:val="18"/>
                <w:szCs w:val="18"/>
                <w:lang w:val="en-US" w:eastAsia="zh-CN"/>
              </w:rPr>
              <w:t>4</w:t>
            </w:r>
            <w:r>
              <w:rPr>
                <w:rFonts w:hint="eastAsia"/>
                <w:sz w:val="18"/>
                <w:szCs w:val="18"/>
              </w:rPr>
              <w:t>分，较好的得</w:t>
            </w:r>
            <w:r>
              <w:rPr>
                <w:rFonts w:hint="eastAsia"/>
                <w:sz w:val="18"/>
                <w:szCs w:val="18"/>
                <w:lang w:val="en-US" w:eastAsia="zh-CN"/>
              </w:rPr>
              <w:t>2</w:t>
            </w:r>
            <w:r>
              <w:rPr>
                <w:rFonts w:hint="eastAsia"/>
                <w:sz w:val="18"/>
                <w:szCs w:val="18"/>
              </w:rPr>
              <w:t>分，一般的得1分。</w:t>
            </w:r>
          </w:p>
        </w:tc>
        <w:tc>
          <w:tcPr>
            <w:tcW w:w="573" w:type="dxa"/>
            <w:vAlign w:val="center"/>
          </w:tcPr>
          <w:p>
            <w:pPr>
              <w:spacing w:line="400" w:lineRule="exact"/>
              <w:jc w:val="center"/>
              <w:textAlignment w:val="center"/>
              <w:rPr>
                <w:sz w:val="18"/>
                <w:szCs w:val="18"/>
              </w:rPr>
            </w:pPr>
            <w:r>
              <w:rPr>
                <w:rFonts w:hint="eastAsia"/>
                <w:sz w:val="18"/>
                <w:szCs w:val="18"/>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0" w:type="auto"/>
            <w:vMerge w:val="restart"/>
            <w:vAlign w:val="center"/>
          </w:tcPr>
          <w:p>
            <w:pPr>
              <w:spacing w:line="400" w:lineRule="exact"/>
              <w:jc w:val="center"/>
              <w:rPr>
                <w:sz w:val="18"/>
                <w:szCs w:val="18"/>
              </w:rPr>
            </w:pPr>
            <w:r>
              <w:rPr>
                <w:rFonts w:hint="eastAsia"/>
                <w:sz w:val="18"/>
                <w:szCs w:val="18"/>
              </w:rPr>
              <w:t>项</w:t>
            </w:r>
          </w:p>
          <w:p>
            <w:pPr>
              <w:spacing w:line="400" w:lineRule="exact"/>
              <w:jc w:val="center"/>
              <w:rPr>
                <w:sz w:val="18"/>
                <w:szCs w:val="18"/>
              </w:rPr>
            </w:pPr>
            <w:r>
              <w:rPr>
                <w:rFonts w:hint="eastAsia"/>
                <w:sz w:val="18"/>
                <w:szCs w:val="18"/>
              </w:rPr>
              <w:t>目</w:t>
            </w:r>
          </w:p>
          <w:p>
            <w:pPr>
              <w:spacing w:line="400" w:lineRule="exact"/>
              <w:jc w:val="center"/>
              <w:rPr>
                <w:sz w:val="18"/>
                <w:szCs w:val="18"/>
              </w:rPr>
            </w:pPr>
            <w:r>
              <w:rPr>
                <w:rFonts w:hint="eastAsia"/>
                <w:sz w:val="18"/>
                <w:szCs w:val="18"/>
              </w:rPr>
              <w:t>监</w:t>
            </w:r>
          </w:p>
          <w:p>
            <w:pPr>
              <w:spacing w:line="400" w:lineRule="exact"/>
              <w:jc w:val="center"/>
              <w:rPr>
                <w:sz w:val="18"/>
                <w:szCs w:val="18"/>
              </w:rPr>
            </w:pPr>
            <w:r>
              <w:rPr>
                <w:rFonts w:hint="eastAsia"/>
                <w:sz w:val="18"/>
                <w:szCs w:val="18"/>
              </w:rPr>
              <w:t>理</w:t>
            </w:r>
          </w:p>
          <w:p>
            <w:pPr>
              <w:spacing w:line="400" w:lineRule="exact"/>
              <w:jc w:val="center"/>
              <w:rPr>
                <w:sz w:val="18"/>
                <w:szCs w:val="18"/>
              </w:rPr>
            </w:pPr>
            <w:r>
              <w:rPr>
                <w:rFonts w:hint="eastAsia"/>
                <w:sz w:val="18"/>
                <w:szCs w:val="18"/>
              </w:rPr>
              <w:t>机</w:t>
            </w:r>
          </w:p>
          <w:p>
            <w:pPr>
              <w:spacing w:line="400" w:lineRule="exact"/>
              <w:jc w:val="center"/>
              <w:rPr>
                <w:sz w:val="18"/>
                <w:szCs w:val="18"/>
              </w:rPr>
            </w:pPr>
            <w:r>
              <w:rPr>
                <w:rFonts w:hint="eastAsia"/>
                <w:sz w:val="18"/>
                <w:szCs w:val="18"/>
              </w:rPr>
              <w:t>构</w:t>
            </w:r>
          </w:p>
          <w:p>
            <w:pPr>
              <w:spacing w:line="400" w:lineRule="exact"/>
              <w:jc w:val="center"/>
              <w:textAlignment w:val="center"/>
              <w:rPr>
                <w:sz w:val="18"/>
                <w:szCs w:val="18"/>
              </w:rPr>
            </w:pPr>
          </w:p>
        </w:tc>
        <w:tc>
          <w:tcPr>
            <w:tcW w:w="576" w:type="dxa"/>
            <w:vAlign w:val="center"/>
          </w:tcPr>
          <w:p>
            <w:pPr>
              <w:spacing w:line="400" w:lineRule="exact"/>
              <w:jc w:val="center"/>
              <w:textAlignment w:val="center"/>
              <w:rPr>
                <w:sz w:val="18"/>
                <w:szCs w:val="18"/>
              </w:rPr>
            </w:pPr>
            <w:r>
              <w:rPr>
                <w:rFonts w:hint="eastAsia"/>
                <w:sz w:val="18"/>
                <w:szCs w:val="18"/>
              </w:rPr>
              <w:t>总监</w:t>
            </w:r>
          </w:p>
        </w:tc>
        <w:tc>
          <w:tcPr>
            <w:tcW w:w="7210" w:type="dxa"/>
          </w:tcPr>
          <w:p>
            <w:pPr>
              <w:spacing w:line="400" w:lineRule="exact"/>
              <w:rPr>
                <w:sz w:val="18"/>
                <w:szCs w:val="18"/>
              </w:rPr>
            </w:pPr>
            <w:r>
              <w:rPr>
                <w:rFonts w:hint="eastAsia"/>
                <w:sz w:val="18"/>
                <w:szCs w:val="18"/>
              </w:rPr>
              <w:t>1.具有房屋建筑工程专业国家注册监理工程证书得4分；</w:t>
            </w:r>
          </w:p>
          <w:p>
            <w:pPr>
              <w:spacing w:line="400" w:lineRule="exact"/>
              <w:jc w:val="both"/>
              <w:rPr>
                <w:sz w:val="18"/>
                <w:szCs w:val="18"/>
              </w:rPr>
            </w:pPr>
            <w:r>
              <w:rPr>
                <w:rFonts w:hint="eastAsia"/>
                <w:sz w:val="18"/>
                <w:szCs w:val="18"/>
              </w:rPr>
              <w:t>2.具有高级工程师及以上职称得2分。</w:t>
            </w:r>
          </w:p>
        </w:tc>
        <w:tc>
          <w:tcPr>
            <w:tcW w:w="573" w:type="dxa"/>
            <w:vMerge w:val="restart"/>
            <w:vAlign w:val="center"/>
          </w:tcPr>
          <w:p>
            <w:pPr>
              <w:spacing w:line="400" w:lineRule="exact"/>
              <w:ind w:left="212" w:hanging="212" w:hangingChars="118"/>
              <w:jc w:val="center"/>
              <w:textAlignment w:val="center"/>
              <w:rPr>
                <w:sz w:val="18"/>
                <w:szCs w:val="18"/>
              </w:rPr>
            </w:pPr>
            <w:r>
              <w:rPr>
                <w:rFonts w:hint="eastAsia"/>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9" w:hRule="atLeast"/>
        </w:trPr>
        <w:tc>
          <w:tcPr>
            <w:tcW w:w="0" w:type="auto"/>
            <w:vMerge w:val="continue"/>
            <w:vAlign w:val="center"/>
          </w:tcPr>
          <w:p>
            <w:pPr>
              <w:spacing w:line="400" w:lineRule="exact"/>
              <w:jc w:val="center"/>
              <w:textAlignment w:val="center"/>
              <w:rPr>
                <w:sz w:val="18"/>
                <w:szCs w:val="18"/>
              </w:rPr>
            </w:pPr>
          </w:p>
        </w:tc>
        <w:tc>
          <w:tcPr>
            <w:tcW w:w="576" w:type="dxa"/>
            <w:vAlign w:val="center"/>
          </w:tcPr>
          <w:p>
            <w:pPr>
              <w:spacing w:line="400" w:lineRule="exact"/>
              <w:jc w:val="center"/>
              <w:textAlignment w:val="center"/>
              <w:rPr>
                <w:sz w:val="18"/>
                <w:szCs w:val="18"/>
              </w:rPr>
            </w:pPr>
            <w:r>
              <w:rPr>
                <w:rFonts w:hint="eastAsia"/>
                <w:sz w:val="18"/>
                <w:szCs w:val="18"/>
              </w:rPr>
              <w:t>专业监理工程师</w:t>
            </w:r>
          </w:p>
        </w:tc>
        <w:tc>
          <w:tcPr>
            <w:tcW w:w="7210" w:type="dxa"/>
          </w:tcPr>
          <w:p>
            <w:pPr>
              <w:spacing w:line="400" w:lineRule="exact"/>
              <w:jc w:val="both"/>
              <w:textAlignment w:val="center"/>
              <w:rPr>
                <w:b/>
                <w:sz w:val="18"/>
                <w:szCs w:val="18"/>
              </w:rPr>
            </w:pPr>
            <w:r>
              <w:rPr>
                <w:rFonts w:hint="eastAsia"/>
                <w:b/>
                <w:sz w:val="18"/>
                <w:szCs w:val="18"/>
              </w:rPr>
              <w:t>1.专业监理工程师1</w:t>
            </w:r>
          </w:p>
          <w:p>
            <w:pPr>
              <w:spacing w:line="400" w:lineRule="exact"/>
              <w:jc w:val="both"/>
              <w:textAlignment w:val="center"/>
              <w:rPr>
                <w:sz w:val="18"/>
                <w:szCs w:val="18"/>
              </w:rPr>
            </w:pPr>
            <w:bookmarkStart w:id="97" w:name="OLE_LINK11"/>
            <w:r>
              <w:rPr>
                <w:rFonts w:hint="eastAsia"/>
                <w:sz w:val="18"/>
                <w:szCs w:val="18"/>
              </w:rPr>
              <w:t>配备房屋建筑专业监理工程师</w:t>
            </w:r>
            <w:bookmarkEnd w:id="97"/>
            <w:r>
              <w:rPr>
                <w:rFonts w:hint="eastAsia"/>
                <w:sz w:val="18"/>
                <w:szCs w:val="18"/>
              </w:rPr>
              <w:t>的应：</w:t>
            </w:r>
          </w:p>
          <w:p>
            <w:pPr>
              <w:spacing w:line="400" w:lineRule="exact"/>
              <w:jc w:val="both"/>
              <w:textAlignment w:val="center"/>
              <w:rPr>
                <w:sz w:val="18"/>
                <w:szCs w:val="18"/>
              </w:rPr>
            </w:pPr>
            <w:r>
              <w:rPr>
                <w:rFonts w:hint="eastAsia"/>
                <w:sz w:val="18"/>
                <w:szCs w:val="18"/>
              </w:rPr>
              <w:t>①具有注册专业为房屋建筑工程的国家注册监理工程师得4分；具有建筑工程专业的江苏省监理工程师资格的得1分；</w:t>
            </w:r>
          </w:p>
          <w:p>
            <w:pPr>
              <w:spacing w:line="400" w:lineRule="exact"/>
              <w:jc w:val="both"/>
              <w:textAlignment w:val="center"/>
              <w:rPr>
                <w:sz w:val="18"/>
                <w:szCs w:val="18"/>
              </w:rPr>
            </w:pPr>
            <w:r>
              <w:rPr>
                <w:rFonts w:hint="eastAsia"/>
                <w:sz w:val="18"/>
                <w:szCs w:val="18"/>
              </w:rPr>
              <w:t>②</w:t>
            </w:r>
            <w:bookmarkStart w:id="98" w:name="OLE_LINK14"/>
            <w:r>
              <w:rPr>
                <w:rFonts w:hint="eastAsia"/>
                <w:sz w:val="18"/>
                <w:szCs w:val="18"/>
              </w:rPr>
              <w:t>具有工程类高级工程师职称的得</w:t>
            </w:r>
            <w:bookmarkStart w:id="99" w:name="OLE_LINK9"/>
            <w:r>
              <w:rPr>
                <w:rFonts w:hint="eastAsia"/>
                <w:sz w:val="18"/>
                <w:szCs w:val="18"/>
              </w:rPr>
              <w:t>2分</w:t>
            </w:r>
            <w:bookmarkEnd w:id="98"/>
            <w:bookmarkEnd w:id="99"/>
            <w:r>
              <w:rPr>
                <w:rFonts w:hint="eastAsia"/>
                <w:sz w:val="18"/>
                <w:szCs w:val="18"/>
              </w:rPr>
              <w:t>；</w:t>
            </w:r>
          </w:p>
          <w:p>
            <w:pPr>
              <w:spacing w:line="400" w:lineRule="exact"/>
              <w:jc w:val="both"/>
              <w:textAlignment w:val="center"/>
              <w:rPr>
                <w:sz w:val="18"/>
                <w:szCs w:val="18"/>
              </w:rPr>
            </w:pPr>
            <w:r>
              <w:rPr>
                <w:rFonts w:hint="eastAsia"/>
                <w:sz w:val="18"/>
                <w:szCs w:val="18"/>
              </w:rPr>
              <w:t>本专业监理工程师共计分为6分。所学专业必须为工民建或建筑工程专业，其他的此项不得分。</w:t>
            </w:r>
          </w:p>
          <w:p>
            <w:pPr>
              <w:spacing w:line="400" w:lineRule="exact"/>
              <w:jc w:val="both"/>
              <w:textAlignment w:val="center"/>
              <w:rPr>
                <w:b/>
                <w:sz w:val="18"/>
                <w:szCs w:val="18"/>
              </w:rPr>
            </w:pPr>
            <w:r>
              <w:rPr>
                <w:rFonts w:hint="eastAsia"/>
                <w:b/>
                <w:sz w:val="18"/>
                <w:szCs w:val="18"/>
              </w:rPr>
              <w:t>2.专业监理工程师2</w:t>
            </w:r>
          </w:p>
          <w:p>
            <w:pPr>
              <w:spacing w:line="400" w:lineRule="exact"/>
              <w:jc w:val="both"/>
              <w:textAlignment w:val="center"/>
              <w:rPr>
                <w:sz w:val="18"/>
                <w:szCs w:val="18"/>
              </w:rPr>
            </w:pPr>
            <w:r>
              <w:rPr>
                <w:rFonts w:hint="eastAsia"/>
                <w:sz w:val="18"/>
                <w:szCs w:val="18"/>
              </w:rPr>
              <w:t>配备</w:t>
            </w:r>
            <w:r>
              <w:rPr>
                <w:rFonts w:hint="eastAsia"/>
                <w:sz w:val="18"/>
                <w:szCs w:val="18"/>
                <w:lang w:eastAsia="zh-CN"/>
              </w:rPr>
              <w:t>市政</w:t>
            </w:r>
            <w:r>
              <w:rPr>
                <w:rFonts w:hint="eastAsia"/>
                <w:sz w:val="18"/>
                <w:szCs w:val="18"/>
              </w:rPr>
              <w:t>专业监理工程师的应：</w:t>
            </w:r>
          </w:p>
          <w:p>
            <w:pPr>
              <w:spacing w:line="400" w:lineRule="exact"/>
              <w:textAlignment w:val="center"/>
              <w:rPr>
                <w:sz w:val="18"/>
                <w:szCs w:val="18"/>
              </w:rPr>
            </w:pPr>
            <w:r>
              <w:rPr>
                <w:rFonts w:hint="eastAsia"/>
                <w:sz w:val="18"/>
                <w:szCs w:val="18"/>
              </w:rPr>
              <w:t>①有注册专业为房屋建筑工程的国家注册监理工程师得4分；具有房屋建筑工程的江苏省监理工程师资格的得1分；</w:t>
            </w:r>
          </w:p>
          <w:p>
            <w:pPr>
              <w:spacing w:line="400" w:lineRule="exact"/>
              <w:jc w:val="both"/>
              <w:textAlignment w:val="center"/>
              <w:rPr>
                <w:sz w:val="18"/>
                <w:szCs w:val="18"/>
              </w:rPr>
            </w:pPr>
            <w:r>
              <w:rPr>
                <w:rFonts w:hint="eastAsia"/>
                <w:sz w:val="18"/>
                <w:szCs w:val="18"/>
              </w:rPr>
              <w:t>②具有工程类高级工程师职称的得2分。</w:t>
            </w:r>
          </w:p>
          <w:p>
            <w:pPr>
              <w:spacing w:line="400" w:lineRule="exact"/>
              <w:jc w:val="both"/>
              <w:textAlignment w:val="center"/>
              <w:rPr>
                <w:sz w:val="18"/>
                <w:szCs w:val="18"/>
              </w:rPr>
            </w:pPr>
            <w:r>
              <w:rPr>
                <w:rFonts w:hint="eastAsia"/>
                <w:sz w:val="18"/>
                <w:szCs w:val="18"/>
              </w:rPr>
              <w:t>本专业监理工程师共计分为6分。所学专业必须为</w:t>
            </w:r>
            <w:r>
              <w:rPr>
                <w:rFonts w:hint="eastAsia"/>
                <w:sz w:val="18"/>
                <w:szCs w:val="18"/>
                <w:lang w:eastAsia="zh-CN"/>
              </w:rPr>
              <w:t>市政</w:t>
            </w:r>
            <w:r>
              <w:rPr>
                <w:rFonts w:hint="eastAsia"/>
                <w:sz w:val="18"/>
                <w:szCs w:val="18"/>
              </w:rPr>
              <w:t>专业，其他的此项不得分。</w:t>
            </w:r>
          </w:p>
        </w:tc>
        <w:tc>
          <w:tcPr>
            <w:tcW w:w="573" w:type="dxa"/>
            <w:vMerge w:val="continue"/>
            <w:vAlign w:val="center"/>
          </w:tcPr>
          <w:p>
            <w:pPr>
              <w:spacing w:line="400" w:lineRule="exact"/>
              <w:jc w:val="center"/>
              <w:textAlignment w:val="center"/>
              <w:rPr>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0" w:type="auto"/>
            <w:vMerge w:val="continue"/>
            <w:vAlign w:val="center"/>
          </w:tcPr>
          <w:p>
            <w:pPr>
              <w:spacing w:line="400" w:lineRule="exact"/>
              <w:jc w:val="center"/>
              <w:textAlignment w:val="center"/>
              <w:rPr>
                <w:sz w:val="18"/>
                <w:szCs w:val="18"/>
                <w:highlight w:val="yellow"/>
              </w:rPr>
            </w:pPr>
          </w:p>
        </w:tc>
        <w:tc>
          <w:tcPr>
            <w:tcW w:w="0" w:type="auto"/>
            <w:gridSpan w:val="2"/>
            <w:vAlign w:val="center"/>
          </w:tcPr>
          <w:p>
            <w:pPr>
              <w:spacing w:line="400" w:lineRule="exact"/>
              <w:textAlignment w:val="center"/>
              <w:rPr>
                <w:sz w:val="18"/>
                <w:szCs w:val="18"/>
                <w:highlight w:val="yellow"/>
              </w:rPr>
            </w:pPr>
            <w:r>
              <w:rPr>
                <w:rFonts w:hint="eastAsia"/>
                <w:b/>
                <w:sz w:val="18"/>
                <w:szCs w:val="18"/>
              </w:rPr>
              <w:t>注：以上人员须提供202</w:t>
            </w:r>
            <w:r>
              <w:rPr>
                <w:rFonts w:hint="eastAsia"/>
                <w:b/>
                <w:sz w:val="18"/>
                <w:szCs w:val="18"/>
                <w:lang w:val="en-US" w:eastAsia="zh-CN"/>
              </w:rPr>
              <w:t>1</w:t>
            </w:r>
            <w:r>
              <w:rPr>
                <w:rFonts w:hint="eastAsia"/>
                <w:b/>
                <w:sz w:val="18"/>
                <w:szCs w:val="18"/>
              </w:rPr>
              <w:t>年10月份以来本单位为其缴纳的任意连续6个月以上由劳动部门出具的养老保险缴费证明及劳动合同。</w:t>
            </w:r>
          </w:p>
        </w:tc>
        <w:tc>
          <w:tcPr>
            <w:tcW w:w="573" w:type="dxa"/>
            <w:vMerge w:val="continue"/>
            <w:vAlign w:val="center"/>
          </w:tcPr>
          <w:p>
            <w:pPr>
              <w:spacing w:line="400" w:lineRule="exact"/>
              <w:jc w:val="center"/>
              <w:textAlignment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0" w:type="auto"/>
            <w:gridSpan w:val="2"/>
            <w:vAlign w:val="center"/>
          </w:tcPr>
          <w:p>
            <w:pPr>
              <w:spacing w:line="400" w:lineRule="exact"/>
              <w:jc w:val="center"/>
              <w:textAlignment w:val="center"/>
              <w:rPr>
                <w:sz w:val="18"/>
                <w:szCs w:val="18"/>
              </w:rPr>
            </w:pPr>
            <w:r>
              <w:rPr>
                <w:rFonts w:hint="eastAsia"/>
                <w:sz w:val="18"/>
                <w:szCs w:val="18"/>
              </w:rPr>
              <w:t>企业业绩</w:t>
            </w:r>
          </w:p>
        </w:tc>
        <w:tc>
          <w:tcPr>
            <w:tcW w:w="0" w:type="auto"/>
          </w:tcPr>
          <w:p>
            <w:pPr>
              <w:spacing w:line="400" w:lineRule="exact"/>
              <w:jc w:val="both"/>
              <w:textAlignment w:val="center"/>
              <w:rPr>
                <w:sz w:val="18"/>
                <w:szCs w:val="18"/>
              </w:rPr>
            </w:pPr>
            <w:r>
              <w:rPr>
                <w:rFonts w:hint="eastAsia"/>
                <w:sz w:val="18"/>
                <w:szCs w:val="18"/>
              </w:rPr>
              <w:t>投标人自</w:t>
            </w:r>
            <w:r>
              <w:rPr>
                <w:sz w:val="18"/>
                <w:szCs w:val="18"/>
              </w:rPr>
              <w:t>201</w:t>
            </w:r>
            <w:r>
              <w:rPr>
                <w:rFonts w:hint="eastAsia"/>
                <w:sz w:val="18"/>
                <w:szCs w:val="18"/>
                <w:lang w:val="en-US" w:eastAsia="zh-CN"/>
              </w:rPr>
              <w:t>9</w:t>
            </w:r>
            <w:r>
              <w:rPr>
                <w:rFonts w:hint="eastAsia"/>
                <w:sz w:val="18"/>
                <w:szCs w:val="18"/>
              </w:rPr>
              <w:t>年</w:t>
            </w:r>
            <w:r>
              <w:rPr>
                <w:rFonts w:hint="eastAsia"/>
                <w:sz w:val="18"/>
                <w:szCs w:val="18"/>
                <w:lang w:val="en-US" w:eastAsia="zh-CN"/>
              </w:rPr>
              <w:t>7</w:t>
            </w:r>
            <w:r>
              <w:rPr>
                <w:rFonts w:hint="eastAsia"/>
                <w:sz w:val="18"/>
                <w:szCs w:val="18"/>
              </w:rPr>
              <w:t>月1日以来（时间以合同为准），承担并完成类似业绩有一个得2分，最高</w:t>
            </w:r>
            <w:r>
              <w:rPr>
                <w:rFonts w:hint="eastAsia"/>
                <w:sz w:val="18"/>
                <w:szCs w:val="18"/>
                <w:lang w:val="en-US" w:eastAsia="zh-CN"/>
              </w:rPr>
              <w:t>10</w:t>
            </w:r>
            <w:r>
              <w:rPr>
                <w:rFonts w:hint="eastAsia"/>
                <w:sz w:val="18"/>
                <w:szCs w:val="18"/>
              </w:rPr>
              <w:t>分，没有提供的不得分（提供中标通知书、监理合同、竣工验收证明）。</w:t>
            </w:r>
          </w:p>
        </w:tc>
        <w:tc>
          <w:tcPr>
            <w:tcW w:w="573" w:type="dxa"/>
            <w:vAlign w:val="center"/>
          </w:tcPr>
          <w:p>
            <w:pPr>
              <w:spacing w:line="400" w:lineRule="exact"/>
              <w:jc w:val="center"/>
              <w:textAlignment w:val="center"/>
              <w:rPr>
                <w:rFonts w:hint="default" w:eastAsia="宋体"/>
                <w:sz w:val="18"/>
                <w:szCs w:val="18"/>
                <w:lang w:val="en-US" w:eastAsia="zh-CN"/>
              </w:rPr>
            </w:pPr>
            <w:r>
              <w:rPr>
                <w:rFonts w:hint="eastAsia"/>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0" w:type="auto"/>
            <w:gridSpan w:val="2"/>
            <w:vAlign w:val="center"/>
          </w:tcPr>
          <w:p>
            <w:pPr>
              <w:spacing w:line="400" w:lineRule="exact"/>
              <w:jc w:val="center"/>
              <w:textAlignment w:val="center"/>
              <w:rPr>
                <w:sz w:val="18"/>
                <w:szCs w:val="18"/>
              </w:rPr>
            </w:pPr>
            <w:r>
              <w:rPr>
                <w:rFonts w:hint="eastAsia"/>
                <w:sz w:val="18"/>
                <w:szCs w:val="18"/>
              </w:rPr>
              <w:t>拟投入现场的设备、检测仪器等</w:t>
            </w:r>
          </w:p>
        </w:tc>
        <w:tc>
          <w:tcPr>
            <w:tcW w:w="0" w:type="auto"/>
          </w:tcPr>
          <w:p>
            <w:pPr>
              <w:spacing w:line="400" w:lineRule="exact"/>
              <w:jc w:val="both"/>
              <w:textAlignment w:val="center"/>
              <w:rPr>
                <w:sz w:val="18"/>
                <w:szCs w:val="18"/>
              </w:rPr>
            </w:pPr>
            <w:r>
              <w:rPr>
                <w:rFonts w:hint="eastAsia"/>
                <w:sz w:val="18"/>
                <w:szCs w:val="18"/>
              </w:rPr>
              <w:t>拟投入现场的配备全站仪、经纬仪、水准仪、电脑（含打印机）、照相机、摄像机、回弹仪、塌落度桶、游标卡尺、质量检测尺（含小锤等）、相位检测仪、激光测距仪、绝缘电阻表、砼保护层测定仪、钢筋位置测定仪、裂缝测宽仪等与本工程相关的必备检测设备。所列出的设备每缺少一项扣0.5分，扣完为止。</w:t>
            </w:r>
          </w:p>
        </w:tc>
        <w:tc>
          <w:tcPr>
            <w:tcW w:w="573" w:type="dxa"/>
            <w:vAlign w:val="center"/>
          </w:tcPr>
          <w:p>
            <w:pPr>
              <w:spacing w:line="400" w:lineRule="exact"/>
              <w:jc w:val="center"/>
              <w:textAlignment w:val="center"/>
              <w:rPr>
                <w:sz w:val="18"/>
                <w:szCs w:val="18"/>
              </w:rPr>
            </w:pPr>
            <w:r>
              <w:rPr>
                <w:rFonts w:hint="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0" w:type="auto"/>
            <w:gridSpan w:val="2"/>
          </w:tcPr>
          <w:p>
            <w:pPr>
              <w:spacing w:line="400" w:lineRule="exact"/>
              <w:ind w:firstLine="180" w:firstLineChars="100"/>
              <w:jc w:val="both"/>
              <w:textAlignment w:val="center"/>
              <w:rPr>
                <w:sz w:val="18"/>
                <w:szCs w:val="18"/>
              </w:rPr>
            </w:pPr>
            <w:r>
              <w:rPr>
                <w:rFonts w:hint="eastAsia"/>
                <w:sz w:val="18"/>
                <w:szCs w:val="18"/>
              </w:rPr>
              <w:t>合计</w:t>
            </w:r>
          </w:p>
        </w:tc>
        <w:tc>
          <w:tcPr>
            <w:tcW w:w="0" w:type="auto"/>
          </w:tcPr>
          <w:p>
            <w:pPr>
              <w:spacing w:line="400" w:lineRule="exact"/>
              <w:jc w:val="both"/>
              <w:textAlignment w:val="center"/>
              <w:rPr>
                <w:sz w:val="18"/>
                <w:szCs w:val="18"/>
              </w:rPr>
            </w:pPr>
          </w:p>
        </w:tc>
        <w:tc>
          <w:tcPr>
            <w:tcW w:w="573" w:type="dxa"/>
            <w:vAlign w:val="center"/>
          </w:tcPr>
          <w:p>
            <w:pPr>
              <w:spacing w:line="400" w:lineRule="exact"/>
              <w:jc w:val="center"/>
              <w:textAlignment w:val="center"/>
              <w:rPr>
                <w:sz w:val="18"/>
                <w:szCs w:val="18"/>
              </w:rPr>
            </w:pPr>
            <w:r>
              <w:rPr>
                <w:rFonts w:hint="eastAsia"/>
                <w:sz w:val="18"/>
                <w:szCs w:val="18"/>
              </w:rPr>
              <w:t>100</w:t>
            </w:r>
          </w:p>
        </w:tc>
      </w:tr>
    </w:tbl>
    <w:p>
      <w:pPr>
        <w:spacing w:line="360" w:lineRule="auto"/>
        <w:ind w:firstLine="480" w:firstLineChars="200"/>
        <w:rPr>
          <w:rFonts w:ascii="Times New Roman" w:hAnsi="Times New Roman" w:cs="Times New Roman"/>
        </w:rPr>
      </w:pPr>
      <w:bookmarkStart w:id="100" w:name="_Toc515570090"/>
      <w:bookmarkStart w:id="101" w:name="_Toc516469085"/>
      <w:r>
        <w:rPr>
          <w:rFonts w:ascii="Times New Roman" w:hAnsi="Times New Roman" w:cs="Times New Roman"/>
        </w:rPr>
        <w:t>21.4.3“小型和微型企业产品”的价格按扣除10%后的价格参与评审。</w:t>
      </w:r>
    </w:p>
    <w:p>
      <w:pPr>
        <w:spacing w:line="360" w:lineRule="auto"/>
        <w:ind w:firstLine="480" w:firstLineChars="200"/>
        <w:rPr>
          <w:rFonts w:ascii="Times New Roman" w:hAnsi="Times New Roman" w:cs="Times New Roman"/>
        </w:rPr>
      </w:pPr>
      <w:r>
        <w:rPr>
          <w:rFonts w:ascii="Times New Roman" w:hAnsi="Times New Roman" w:cs="Times New Roman"/>
        </w:rPr>
        <w:t>21.4.3.1供应商应在</w:t>
      </w:r>
      <w:r>
        <w:rPr>
          <w:rFonts w:hint="eastAsia" w:ascii="Times New Roman" w:hAnsi="Times New Roman" w:cs="Times New Roman"/>
        </w:rPr>
        <w:t>分项报价</w:t>
      </w:r>
      <w:r>
        <w:rPr>
          <w:rFonts w:ascii="Times New Roman" w:hAnsi="Times New Roman" w:cs="Times New Roman"/>
        </w:rPr>
        <w:t>表中写明属于“小型和微型企业产品”的单价和小计，并如实提供对应</w:t>
      </w:r>
      <w:r>
        <w:rPr>
          <w:rFonts w:hint="eastAsia" w:ascii="Times New Roman" w:hAnsi="Times New Roman" w:cs="Times New Roman"/>
        </w:rPr>
        <w:t>材料</w:t>
      </w:r>
      <w:r>
        <w:rPr>
          <w:rFonts w:ascii="Times New Roman" w:hAnsi="Times New Roman" w:cs="Times New Roman"/>
        </w:rPr>
        <w:t>，否则不予进行价格扣除。</w:t>
      </w:r>
    </w:p>
    <w:p>
      <w:pPr>
        <w:spacing w:line="360" w:lineRule="auto"/>
        <w:ind w:firstLine="480" w:firstLineChars="200"/>
        <w:rPr>
          <w:rFonts w:ascii="Times New Roman" w:hAnsi="Times New Roman" w:cs="Times New Roman"/>
        </w:rPr>
      </w:pPr>
      <w:r>
        <w:rPr>
          <w:rFonts w:ascii="Times New Roman" w:hAnsi="Times New Roman" w:cs="Times New Roman"/>
        </w:rPr>
        <w:t>21.4.3.2中小企业划分标准参照《政府采购促进中小企业发展暂行办法》（财库[2011]181号）及《关于印发中小企业划型标准规定的通知》（工信部联企业[2011]300号）。</w:t>
      </w:r>
    </w:p>
    <w:p>
      <w:pPr>
        <w:spacing w:line="360" w:lineRule="auto"/>
        <w:ind w:firstLine="480" w:firstLineChars="200"/>
        <w:rPr>
          <w:rFonts w:ascii="Times New Roman" w:hAnsi="Times New Roman" w:cs="Times New Roman"/>
        </w:rPr>
      </w:pPr>
      <w:r>
        <w:rPr>
          <w:rFonts w:ascii="Times New Roman" w:hAnsi="Times New Roman" w:cs="Times New Roman"/>
        </w:rPr>
        <w:t>21.4.3.3监狱企业视同小型、微型企业，监狱企业应当提供由省级以上监狱管理局、戒毒管理局(含新疆生产建设兵团)出具的属于监狱企业的证明文件。北京市监狱企业应当提供市监狱管理局、市教育矫治局出具的监狱企业的证明文件。</w:t>
      </w:r>
    </w:p>
    <w:p>
      <w:pPr>
        <w:spacing w:line="360" w:lineRule="auto"/>
        <w:ind w:firstLine="480" w:firstLineChars="200"/>
        <w:rPr>
          <w:rFonts w:ascii="Times New Roman" w:hAnsi="Times New Roman" w:cs="Times New Roman"/>
        </w:rPr>
      </w:pPr>
      <w:r>
        <w:rPr>
          <w:rFonts w:ascii="Times New Roman" w:hAnsi="Times New Roman" w:cs="Times New Roman"/>
        </w:rPr>
        <w:t>21.4.3.4残疾人福利性单位视同小型、微型企业，符合条件的残疾人福利性单位在参加政府采购活动时，应当提供本通知规定的《残疾人福利性单位声明函》，并对声明的真实性负责。</w:t>
      </w:r>
    </w:p>
    <w:p>
      <w:pPr>
        <w:spacing w:line="360" w:lineRule="auto"/>
        <w:ind w:firstLine="480" w:firstLineChars="200"/>
        <w:rPr>
          <w:rFonts w:ascii="Times New Roman" w:hAnsi="Times New Roman" w:cs="Times New Roman"/>
        </w:rPr>
      </w:pPr>
      <w:r>
        <w:rPr>
          <w:rFonts w:ascii="Times New Roman" w:hAnsi="Times New Roman" w:cs="Times New Roman"/>
        </w:rPr>
        <w:t>21.4.3.5近三年指201</w:t>
      </w:r>
      <w:r>
        <w:rPr>
          <w:rFonts w:hint="eastAsia" w:ascii="Times New Roman" w:hAnsi="Times New Roman" w:cs="Times New Roman"/>
          <w:lang w:val="en-US" w:eastAsia="zh-CN"/>
        </w:rPr>
        <w:t>9</w:t>
      </w:r>
      <w:r>
        <w:rPr>
          <w:rFonts w:ascii="Times New Roman" w:hAnsi="Times New Roman" w:cs="Times New Roman"/>
        </w:rPr>
        <w:t>年</w:t>
      </w:r>
      <w:r>
        <w:rPr>
          <w:rFonts w:hint="eastAsia" w:ascii="Times New Roman" w:hAnsi="Times New Roman" w:cs="Times New Roman"/>
          <w:lang w:val="en-US" w:eastAsia="zh-CN"/>
        </w:rPr>
        <w:t>6</w:t>
      </w:r>
      <w:r>
        <w:rPr>
          <w:rFonts w:ascii="Times New Roman" w:hAnsi="Times New Roman" w:cs="Times New Roman"/>
        </w:rPr>
        <w:t>月至202</w:t>
      </w:r>
      <w:r>
        <w:rPr>
          <w:rFonts w:hint="eastAsia" w:ascii="Times New Roman" w:hAnsi="Times New Roman" w:cs="Times New Roman"/>
          <w:lang w:val="en-US" w:eastAsia="zh-CN"/>
        </w:rPr>
        <w:t>2</w:t>
      </w:r>
      <w:r>
        <w:rPr>
          <w:rFonts w:ascii="Times New Roman" w:hAnsi="Times New Roman" w:cs="Times New Roman"/>
        </w:rPr>
        <w:t>年</w:t>
      </w:r>
      <w:r>
        <w:rPr>
          <w:rFonts w:hint="eastAsia" w:ascii="Times New Roman" w:hAnsi="Times New Roman" w:cs="Times New Roman"/>
          <w:lang w:val="en-US" w:eastAsia="zh-CN"/>
        </w:rPr>
        <w:t>6</w:t>
      </w:r>
      <w:r>
        <w:rPr>
          <w:rFonts w:ascii="Times New Roman" w:hAnsi="Times New Roman" w:cs="Times New Roman"/>
        </w:rPr>
        <w:t>月。</w:t>
      </w:r>
    </w:p>
    <w:p>
      <w:pPr>
        <w:pStyle w:val="5"/>
        <w:spacing w:before="0" w:after="0" w:line="360" w:lineRule="auto"/>
        <w:rPr>
          <w:rFonts w:ascii="Times New Roman"/>
          <w:u w:val="none"/>
        </w:rPr>
      </w:pPr>
      <w:r>
        <w:rPr>
          <w:rFonts w:ascii="Times New Roman"/>
          <w:u w:val="none"/>
        </w:rPr>
        <w:t>22．评审过程及保密原则</w:t>
      </w:r>
      <w:bookmarkEnd w:id="100"/>
      <w:bookmarkEnd w:id="101"/>
    </w:p>
    <w:p>
      <w:pPr>
        <w:spacing w:line="360" w:lineRule="auto"/>
        <w:ind w:firstLine="480" w:firstLineChars="200"/>
        <w:rPr>
          <w:rFonts w:ascii="Times New Roman" w:hAnsi="Times New Roman" w:cs="Times New Roman"/>
        </w:rPr>
      </w:pPr>
      <w:r>
        <w:rPr>
          <w:rFonts w:ascii="Times New Roman" w:hAnsi="Times New Roman" w:cs="Times New Roman"/>
        </w:rPr>
        <w:t>22.1磋商文件能够详细列明采购标的技术、服务要求的，磋商结束后，磋商小组应当要求所有实质性响应的供应商在规定时间内提交最后报价，提交最后报价的供应商不得少于3家。</w:t>
      </w:r>
    </w:p>
    <w:p>
      <w:pPr>
        <w:spacing w:line="360" w:lineRule="auto"/>
        <w:ind w:firstLine="480" w:firstLineChars="200"/>
        <w:jc w:val="both"/>
        <w:rPr>
          <w:rFonts w:ascii="Times New Roman" w:hAnsi="Times New Roman" w:cs="Times New Roman"/>
        </w:rPr>
      </w:pPr>
      <w:r>
        <w:rPr>
          <w:rFonts w:ascii="Times New Roman" w:hAnsi="Times New Roman" w:cs="Times New Roman"/>
        </w:rPr>
        <w:t>22.2磋商文件不能详细列明采购标的技术、服务要求，需经磋商由供应商提供最终设计方案或解决方案的，磋商结束后，磋商小组应当按照少数服从多数的原则投票推荐3家以上供应商的设计方案或者解决方案，在规定时间内提交最后报价。</w:t>
      </w:r>
    </w:p>
    <w:p>
      <w:pPr>
        <w:spacing w:line="360" w:lineRule="auto"/>
        <w:ind w:firstLine="480" w:firstLineChars="200"/>
        <w:rPr>
          <w:rFonts w:ascii="Times New Roman" w:hAnsi="Times New Roman" w:cs="Times New Roman"/>
        </w:rPr>
      </w:pPr>
      <w:r>
        <w:rPr>
          <w:rFonts w:ascii="Times New Roman" w:hAnsi="Times New Roman" w:cs="Times New Roman"/>
        </w:rPr>
        <w:t>最后报价是供应商响应文件的有效组成部分。</w:t>
      </w:r>
    </w:p>
    <w:p>
      <w:pPr>
        <w:spacing w:line="360" w:lineRule="auto"/>
        <w:ind w:firstLine="480" w:firstLineChars="200"/>
        <w:rPr>
          <w:rFonts w:ascii="Times New Roman" w:hAnsi="Times New Roman" w:cs="Times New Roman"/>
        </w:rPr>
      </w:pPr>
      <w:r>
        <w:rPr>
          <w:rFonts w:ascii="Times New Roman" w:hAnsi="Times New Roman" w:cs="Times New Roman"/>
        </w:rPr>
        <w:t>22.3报价之后，直到授予成交人合同止，凡与本次采购有关人员对属于审查、澄清、评价和比较响应文件的有关资料以及成交意向等，均不得向供应商或其他无关的人员透露。</w:t>
      </w:r>
    </w:p>
    <w:p>
      <w:pPr>
        <w:spacing w:line="360" w:lineRule="auto"/>
        <w:ind w:firstLine="480" w:firstLineChars="200"/>
        <w:rPr>
          <w:rFonts w:ascii="Times New Roman" w:hAnsi="Times New Roman" w:cs="Times New Roman"/>
        </w:rPr>
      </w:pPr>
      <w:r>
        <w:rPr>
          <w:rFonts w:ascii="Times New Roman" w:hAnsi="Times New Roman" w:cs="Times New Roman"/>
        </w:rPr>
        <w:t>22.4在评审期间，供应商试图影响采购单位和磋商小组的任何活动，将导致其报价被拒绝，并承担相应的法律责任。</w:t>
      </w:r>
    </w:p>
    <w:p>
      <w:pPr>
        <w:pStyle w:val="4"/>
        <w:spacing w:before="0" w:line="360" w:lineRule="auto"/>
        <w:rPr>
          <w:rFonts w:ascii="Times New Roman" w:hAnsi="Times New Roman" w:eastAsia="宋体"/>
          <w:sz w:val="28"/>
          <w:szCs w:val="28"/>
        </w:rPr>
      </w:pPr>
      <w:bookmarkStart w:id="102" w:name="_Toc516469086"/>
      <w:bookmarkStart w:id="103" w:name="_Toc515570091"/>
      <w:r>
        <w:rPr>
          <w:rFonts w:ascii="Times New Roman" w:hAnsi="Times New Roman" w:eastAsia="宋体"/>
          <w:sz w:val="28"/>
          <w:szCs w:val="28"/>
        </w:rPr>
        <w:t>六确定成交</w:t>
      </w:r>
      <w:bookmarkEnd w:id="102"/>
      <w:bookmarkEnd w:id="103"/>
    </w:p>
    <w:p>
      <w:pPr>
        <w:pStyle w:val="5"/>
        <w:spacing w:before="0" w:after="0" w:line="360" w:lineRule="auto"/>
        <w:rPr>
          <w:rFonts w:ascii="Times New Roman"/>
          <w:u w:val="none"/>
        </w:rPr>
      </w:pPr>
      <w:bookmarkStart w:id="104" w:name="_Toc515570092"/>
      <w:bookmarkStart w:id="105" w:name="_Toc516469087"/>
      <w:r>
        <w:rPr>
          <w:rFonts w:ascii="Times New Roman"/>
          <w:u w:val="none"/>
        </w:rPr>
        <w:t>23．成交候选人的确定原则及标准</w:t>
      </w:r>
      <w:bookmarkEnd w:id="104"/>
      <w:bookmarkEnd w:id="105"/>
    </w:p>
    <w:p>
      <w:pPr>
        <w:spacing w:line="360" w:lineRule="auto"/>
        <w:ind w:firstLine="480" w:firstLineChars="200"/>
        <w:rPr>
          <w:rFonts w:ascii="Times New Roman" w:hAnsi="Times New Roman" w:cs="Times New Roman"/>
        </w:rPr>
      </w:pPr>
      <w:r>
        <w:rPr>
          <w:rFonts w:ascii="Times New Roman" w:hAnsi="Times New Roman" w:cs="Times New Roman"/>
        </w:rPr>
        <w:t>23.1除第25条规定外，按21.3的要求确定成交候选人。</w:t>
      </w:r>
    </w:p>
    <w:p>
      <w:pPr>
        <w:pStyle w:val="5"/>
        <w:spacing w:before="0" w:after="0" w:line="360" w:lineRule="auto"/>
        <w:rPr>
          <w:rFonts w:ascii="Times New Roman"/>
          <w:u w:val="none"/>
        </w:rPr>
      </w:pPr>
      <w:bookmarkStart w:id="106" w:name="_Toc516469088"/>
      <w:bookmarkStart w:id="107" w:name="_Toc515570093"/>
      <w:r>
        <w:rPr>
          <w:rFonts w:ascii="Times New Roman"/>
          <w:u w:val="none"/>
        </w:rPr>
        <w:t>24．确定成交人</w:t>
      </w:r>
      <w:bookmarkEnd w:id="106"/>
      <w:bookmarkEnd w:id="107"/>
    </w:p>
    <w:p>
      <w:pPr>
        <w:spacing w:line="360" w:lineRule="auto"/>
        <w:ind w:firstLine="480" w:firstLineChars="200"/>
        <w:rPr>
          <w:rFonts w:ascii="Times New Roman" w:hAnsi="Times New Roman" w:cs="Times New Roman"/>
        </w:rPr>
      </w:pPr>
      <w:r>
        <w:rPr>
          <w:rFonts w:ascii="Times New Roman" w:hAnsi="Times New Roman" w:cs="Times New Roman"/>
        </w:rPr>
        <w:t>24.1采购人将按磋商小组推荐的排序将合同授予通过符合性审查的综合评分最高的供应商。</w:t>
      </w:r>
    </w:p>
    <w:p>
      <w:pPr>
        <w:spacing w:line="360" w:lineRule="auto"/>
        <w:ind w:firstLine="480" w:firstLineChars="200"/>
        <w:rPr>
          <w:rFonts w:ascii="Times New Roman" w:hAnsi="Times New Roman" w:cs="Times New Roman"/>
        </w:rPr>
      </w:pPr>
      <w:r>
        <w:rPr>
          <w:rFonts w:ascii="Times New Roman" w:hAnsi="Times New Roman" w:cs="Times New Roman"/>
        </w:rPr>
        <w:t>24.2采购人不承诺将成交合同授予报价最低的供应商。</w:t>
      </w:r>
    </w:p>
    <w:p>
      <w:pPr>
        <w:pStyle w:val="5"/>
        <w:spacing w:before="0" w:after="0" w:line="360" w:lineRule="auto"/>
        <w:rPr>
          <w:rFonts w:ascii="Times New Roman"/>
          <w:u w:val="none"/>
        </w:rPr>
      </w:pPr>
      <w:bookmarkStart w:id="108" w:name="_Toc516469089"/>
      <w:bookmarkStart w:id="109" w:name="_Toc515570094"/>
      <w:r>
        <w:rPr>
          <w:rFonts w:ascii="Times New Roman"/>
          <w:u w:val="none"/>
        </w:rPr>
        <w:t>25．接受响应文件的权利</w:t>
      </w:r>
      <w:bookmarkEnd w:id="108"/>
      <w:bookmarkEnd w:id="109"/>
    </w:p>
    <w:p>
      <w:pPr>
        <w:spacing w:line="360" w:lineRule="auto"/>
        <w:ind w:firstLine="480" w:firstLineChars="200"/>
        <w:rPr>
          <w:rFonts w:ascii="Times New Roman" w:hAnsi="Times New Roman" w:cs="Times New Roman"/>
        </w:rPr>
      </w:pPr>
      <w:r>
        <w:rPr>
          <w:rFonts w:ascii="Times New Roman" w:hAnsi="Times New Roman" w:cs="Times New Roman"/>
        </w:rPr>
        <w:t>25.1因不可抗力或成交人不能履约等情形，采购人保留与其他候选人签订合同的权利。</w:t>
      </w:r>
    </w:p>
    <w:p>
      <w:pPr>
        <w:pStyle w:val="5"/>
        <w:spacing w:before="0" w:after="0" w:line="360" w:lineRule="auto"/>
        <w:rPr>
          <w:rFonts w:ascii="Times New Roman"/>
          <w:u w:val="none"/>
        </w:rPr>
      </w:pPr>
      <w:bookmarkStart w:id="110" w:name="_Toc516469090"/>
      <w:bookmarkStart w:id="111" w:name="_Toc515570095"/>
      <w:r>
        <w:rPr>
          <w:rFonts w:ascii="Times New Roman"/>
          <w:u w:val="none"/>
        </w:rPr>
        <w:t>26．成交通知书</w:t>
      </w:r>
      <w:bookmarkEnd w:id="110"/>
      <w:bookmarkEnd w:id="111"/>
    </w:p>
    <w:p>
      <w:pPr>
        <w:spacing w:line="360" w:lineRule="auto"/>
        <w:ind w:firstLine="480" w:firstLineChars="200"/>
        <w:rPr>
          <w:rFonts w:ascii="Times New Roman" w:hAnsi="Times New Roman" w:cs="Times New Roman"/>
        </w:rPr>
      </w:pPr>
      <w:r>
        <w:rPr>
          <w:rFonts w:ascii="Times New Roman" w:hAnsi="Times New Roman" w:cs="Times New Roman"/>
        </w:rPr>
        <w:t>26.1在磋商有效期内，成交人确定后，采购单位以书面形式向成交人发出成交通知书。</w:t>
      </w:r>
    </w:p>
    <w:p>
      <w:pPr>
        <w:spacing w:line="360" w:lineRule="auto"/>
        <w:ind w:firstLine="480" w:firstLineChars="200"/>
        <w:rPr>
          <w:rFonts w:ascii="Times New Roman" w:hAnsi="Times New Roman" w:cs="Times New Roman"/>
        </w:rPr>
      </w:pPr>
      <w:r>
        <w:rPr>
          <w:rFonts w:ascii="Times New Roman" w:hAnsi="Times New Roman" w:cs="Times New Roman"/>
        </w:rPr>
        <w:t>26.2成交通知书是签署合同的前提条件，未收到成交通知书的供应商与采购人就采购文件中所述的标的所签署的合同属于无效合同。</w:t>
      </w:r>
    </w:p>
    <w:p>
      <w:pPr>
        <w:pStyle w:val="5"/>
        <w:spacing w:before="0" w:after="0" w:line="360" w:lineRule="auto"/>
        <w:rPr>
          <w:rFonts w:ascii="Times New Roman"/>
          <w:u w:val="none"/>
        </w:rPr>
      </w:pPr>
      <w:bookmarkStart w:id="112" w:name="_Toc515570096"/>
      <w:bookmarkStart w:id="113" w:name="_Toc516469091"/>
      <w:r>
        <w:rPr>
          <w:rFonts w:ascii="Times New Roman"/>
          <w:u w:val="none"/>
        </w:rPr>
        <w:t>27．签订合同</w:t>
      </w:r>
      <w:bookmarkEnd w:id="112"/>
      <w:bookmarkEnd w:id="113"/>
    </w:p>
    <w:p>
      <w:pPr>
        <w:spacing w:line="360" w:lineRule="auto"/>
        <w:ind w:firstLine="480" w:firstLineChars="200"/>
        <w:jc w:val="both"/>
        <w:rPr>
          <w:rFonts w:ascii="Times New Roman" w:hAnsi="Times New Roman" w:cs="Times New Roman"/>
        </w:rPr>
      </w:pPr>
      <w:bookmarkStart w:id="114" w:name="_Toc515570097"/>
      <w:bookmarkStart w:id="115" w:name="_Toc516469092"/>
      <w:r>
        <w:rPr>
          <w:rFonts w:ascii="Times New Roman" w:hAnsi="Times New Roman" w:cs="Times New Roman"/>
        </w:rPr>
        <w:t>27.1成交人应当自成交通知书发出之日起30日内，与采购人按照竞争性磋商采购文件和成交人的响应文件中确定的事项签订书面合同，不得另行订立背离合同实质性内容的协议。成交人无正当理由拒签合同的，取消其成交资格；给采购人造成的损失，成交人还应当予以赔偿。</w:t>
      </w:r>
    </w:p>
    <w:p>
      <w:pPr>
        <w:spacing w:line="360" w:lineRule="auto"/>
        <w:ind w:firstLine="480" w:firstLineChars="200"/>
        <w:rPr>
          <w:rFonts w:ascii="Times New Roman" w:hAnsi="Times New Roman" w:cs="Times New Roman"/>
        </w:rPr>
      </w:pPr>
      <w:r>
        <w:rPr>
          <w:rFonts w:ascii="Times New Roman" w:hAnsi="Times New Roman" w:cs="Times New Roman"/>
        </w:rPr>
        <w:t>27.2采购文件、成交人的响应文件及其澄清文件、成交通知书等，均为签订合同的依据。</w:t>
      </w:r>
    </w:p>
    <w:p>
      <w:pPr>
        <w:pStyle w:val="5"/>
        <w:spacing w:before="0" w:after="0" w:line="360" w:lineRule="auto"/>
        <w:ind w:left="902" w:hanging="902"/>
        <w:rPr>
          <w:rFonts w:ascii="Times New Roman"/>
          <w:u w:val="none"/>
        </w:rPr>
      </w:pPr>
      <w:r>
        <w:rPr>
          <w:rFonts w:ascii="Times New Roman"/>
          <w:u w:val="none"/>
        </w:rPr>
        <w:t>28．履约保证金</w:t>
      </w:r>
      <w:bookmarkEnd w:id="114"/>
      <w:bookmarkEnd w:id="115"/>
    </w:p>
    <w:p>
      <w:pPr>
        <w:spacing w:line="360" w:lineRule="auto"/>
        <w:ind w:firstLine="480" w:firstLineChars="200"/>
        <w:rPr>
          <w:rFonts w:ascii="Times New Roman" w:hAnsi="Times New Roman" w:cs="Times New Roman"/>
        </w:rPr>
      </w:pPr>
      <w:r>
        <w:rPr>
          <w:rFonts w:ascii="Times New Roman" w:hAnsi="Times New Roman" w:cs="Times New Roman"/>
        </w:rPr>
        <w:t>28.1详见付款方式。</w:t>
      </w:r>
    </w:p>
    <w:p>
      <w:pPr>
        <w:pStyle w:val="4"/>
        <w:spacing w:before="0" w:line="360" w:lineRule="auto"/>
        <w:rPr>
          <w:rFonts w:ascii="Times New Roman" w:hAnsi="Times New Roman" w:eastAsia="宋体"/>
          <w:sz w:val="28"/>
          <w:szCs w:val="28"/>
        </w:rPr>
      </w:pPr>
      <w:bookmarkStart w:id="116" w:name="_Toc516469093"/>
      <w:bookmarkStart w:id="117" w:name="_Toc515570098"/>
      <w:r>
        <w:rPr>
          <w:rFonts w:ascii="Times New Roman" w:hAnsi="Times New Roman" w:eastAsia="宋体"/>
          <w:sz w:val="28"/>
          <w:szCs w:val="28"/>
        </w:rPr>
        <w:t>七其他</w:t>
      </w:r>
      <w:bookmarkEnd w:id="116"/>
      <w:bookmarkEnd w:id="117"/>
    </w:p>
    <w:p>
      <w:pPr>
        <w:pStyle w:val="5"/>
        <w:spacing w:before="0" w:after="0" w:line="360" w:lineRule="auto"/>
        <w:ind w:left="902" w:hanging="902"/>
        <w:rPr>
          <w:rFonts w:ascii="Times New Roman"/>
          <w:u w:val="none"/>
        </w:rPr>
      </w:pPr>
      <w:bookmarkStart w:id="118" w:name="_Toc516469094"/>
      <w:bookmarkStart w:id="119" w:name="_Toc515570099"/>
      <w:r>
        <w:rPr>
          <w:rFonts w:ascii="Times New Roman"/>
          <w:u w:val="none"/>
        </w:rPr>
        <w:t>29．其他</w:t>
      </w:r>
      <w:bookmarkEnd w:id="118"/>
      <w:bookmarkEnd w:id="119"/>
    </w:p>
    <w:p>
      <w:pPr>
        <w:spacing w:line="360" w:lineRule="auto"/>
        <w:ind w:firstLine="480" w:firstLineChars="200"/>
        <w:rPr>
          <w:rFonts w:ascii="Times New Roman" w:hAnsi="Times New Roman" w:cs="Times New Roman"/>
        </w:rPr>
      </w:pPr>
      <w:r>
        <w:rPr>
          <w:rFonts w:ascii="Times New Roman" w:hAnsi="Times New Roman" w:cs="Times New Roman"/>
        </w:rPr>
        <w:t>29.1 出现下列情形之一的，采购单位将终止竞争性磋商采购活动，重新开展采购活动：</w:t>
      </w:r>
    </w:p>
    <w:p>
      <w:pPr>
        <w:spacing w:line="360" w:lineRule="auto"/>
        <w:ind w:firstLine="480" w:firstLineChars="200"/>
        <w:rPr>
          <w:rFonts w:ascii="Times New Roman" w:hAnsi="Times New Roman" w:cs="Times New Roman"/>
        </w:rPr>
      </w:pPr>
      <w:r>
        <w:rPr>
          <w:rFonts w:ascii="Times New Roman" w:hAnsi="Times New Roman" w:cs="Times New Roman"/>
        </w:rPr>
        <w:t>29.1.1 因情况变化，不再符合规定的竞争性磋商采购方式适用情形的；</w:t>
      </w:r>
    </w:p>
    <w:p>
      <w:pPr>
        <w:spacing w:line="360" w:lineRule="auto"/>
        <w:ind w:firstLine="480" w:firstLineChars="200"/>
        <w:rPr>
          <w:rFonts w:ascii="Times New Roman" w:hAnsi="Times New Roman" w:cs="Times New Roman"/>
        </w:rPr>
      </w:pPr>
      <w:r>
        <w:rPr>
          <w:rFonts w:ascii="Times New Roman" w:hAnsi="Times New Roman" w:cs="Times New Roman"/>
        </w:rPr>
        <w:t>29.1.2 出现影响采购公正的违法、违规行为的；</w:t>
      </w:r>
    </w:p>
    <w:p>
      <w:pPr>
        <w:spacing w:line="360" w:lineRule="auto"/>
        <w:ind w:firstLine="480" w:firstLineChars="200"/>
        <w:rPr>
          <w:rFonts w:ascii="Times New Roman" w:hAnsi="Times New Roman" w:cs="Times New Roman"/>
        </w:rPr>
      </w:pPr>
      <w:r>
        <w:rPr>
          <w:rFonts w:ascii="Times New Roman" w:hAnsi="Times New Roman" w:cs="Times New Roman"/>
        </w:rPr>
        <w:t>29.1.3 除《政府采购竞争性磋商采购方式管理暂行办法》第二十一条第三款规定的情形外，在采购过程中符合要求的供应商或者报价未超过采购预算的供应商不足3家的。</w:t>
      </w:r>
    </w:p>
    <w:p>
      <w:pPr>
        <w:spacing w:line="360" w:lineRule="auto"/>
        <w:ind w:firstLine="480" w:firstLineChars="200"/>
        <w:rPr>
          <w:rFonts w:ascii="Times New Roman" w:hAnsi="Times New Roman" w:cs="Times New Roman"/>
        </w:rPr>
      </w:pPr>
      <w:r>
        <w:rPr>
          <w:rFonts w:ascii="Times New Roman" w:hAnsi="Times New Roman" w:cs="Times New Roman"/>
        </w:rPr>
        <w:t>29.2 本采购文件的解释权属于采购人。</w:t>
      </w:r>
    </w:p>
    <w:p>
      <w:pPr>
        <w:pStyle w:val="6"/>
        <w:spacing w:line="360" w:lineRule="auto"/>
        <w:ind w:left="720" w:hanging="720" w:hangingChars="300"/>
        <w:rPr>
          <w:rFonts w:ascii="Times New Roman"/>
          <w:kern w:val="2"/>
          <w:szCs w:val="24"/>
        </w:rPr>
        <w:sectPr>
          <w:pgSz w:w="11906" w:h="16838"/>
          <w:pgMar w:top="1440" w:right="1797" w:bottom="1440" w:left="1797" w:header="851" w:footer="992" w:gutter="0"/>
          <w:cols w:space="720" w:num="1"/>
          <w:docGrid w:linePitch="312" w:charSpace="0"/>
        </w:sectPr>
      </w:pPr>
    </w:p>
    <w:p>
      <w:pPr>
        <w:pStyle w:val="6"/>
        <w:spacing w:line="360" w:lineRule="auto"/>
        <w:rPr>
          <w:rFonts w:ascii="Times New Roman"/>
        </w:rPr>
      </w:pPr>
    </w:p>
    <w:p>
      <w:pPr>
        <w:pStyle w:val="6"/>
        <w:spacing w:line="360" w:lineRule="auto"/>
        <w:ind w:firstLine="480"/>
        <w:rPr>
          <w:rFonts w:ascii="Times New Roman"/>
        </w:rPr>
      </w:pPr>
    </w:p>
    <w:p>
      <w:pPr>
        <w:pStyle w:val="6"/>
        <w:spacing w:line="360" w:lineRule="auto"/>
        <w:ind w:firstLine="480"/>
        <w:rPr>
          <w:rFonts w:ascii="Times New Roman"/>
        </w:rPr>
      </w:pPr>
    </w:p>
    <w:p>
      <w:pPr>
        <w:pStyle w:val="6"/>
        <w:spacing w:line="360" w:lineRule="auto"/>
        <w:ind w:firstLine="480"/>
        <w:rPr>
          <w:rFonts w:ascii="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pStyle w:val="3"/>
        <w:spacing w:before="0" w:after="0" w:line="360" w:lineRule="auto"/>
        <w:ind w:left="425"/>
        <w:rPr>
          <w:rFonts w:ascii="Times New Roman"/>
        </w:rPr>
      </w:pPr>
      <w:bookmarkStart w:id="120" w:name="_Toc68598991"/>
      <w:r>
        <w:rPr>
          <w:rFonts w:ascii="Times New Roman"/>
        </w:rPr>
        <w:t>第四章</w:t>
      </w:r>
      <w:r>
        <w:rPr>
          <w:rFonts w:hint="eastAsia" w:ascii="Times New Roman"/>
        </w:rPr>
        <w:t xml:space="preserve"> 项目需求</w:t>
      </w:r>
      <w:bookmarkEnd w:id="120"/>
    </w:p>
    <w:p>
      <w:pPr>
        <w:spacing w:line="360" w:lineRule="auto"/>
        <w:ind w:firstLine="480" w:firstLineChars="200"/>
        <w:rPr>
          <w:rFonts w:ascii="Times New Roman" w:hAnsi="Times New Roman" w:cs="Times New Roman"/>
        </w:rPr>
      </w:pPr>
      <w:r>
        <w:rPr>
          <w:rFonts w:ascii="Times New Roman"/>
        </w:rPr>
        <w:br w:type="page"/>
      </w:r>
      <w:r>
        <w:rPr>
          <w:rFonts w:hint="eastAsia" w:ascii="Times New Roman" w:hAnsi="Times New Roman" w:cs="Times New Roman"/>
        </w:rPr>
        <w:t>(一)工程概况</w:t>
      </w:r>
    </w:p>
    <w:p>
      <w:pPr>
        <w:spacing w:line="360" w:lineRule="auto"/>
        <w:ind w:firstLine="480" w:firstLineChars="200"/>
        <w:rPr>
          <w:rFonts w:ascii="Times New Roman" w:hAnsi="Times New Roman" w:cs="Times New Roman"/>
        </w:rPr>
      </w:pPr>
      <w:r>
        <w:rPr>
          <w:rFonts w:hint="eastAsia" w:ascii="Times New Roman" w:hAnsi="Times New Roman" w:cs="Times New Roman"/>
        </w:rPr>
        <w:t>江苏食品药品职业技术学院青年教师周转公寓2#楼周医务室、一站式服务大厅改造工程约200万元；雨污分流改造工程二期预算224万元；生态停车场新建项目中标价89.3万元；学生宿舍S1-S8、青年教师周转公寓2#楼大厅改造项目预算40万元。主要包括：土建、</w:t>
      </w:r>
      <w:r>
        <w:rPr>
          <w:rFonts w:hint="eastAsia" w:ascii="Times New Roman" w:hAnsi="Times New Roman" w:cs="Times New Roman"/>
          <w:lang w:eastAsia="zh-CN"/>
        </w:rPr>
        <w:t>市政</w:t>
      </w:r>
      <w:r>
        <w:rPr>
          <w:rFonts w:hint="eastAsia" w:ascii="Times New Roman" w:hAnsi="Times New Roman" w:cs="Times New Roman"/>
        </w:rPr>
        <w:t>等。</w:t>
      </w:r>
    </w:p>
    <w:p>
      <w:pPr>
        <w:spacing w:line="360" w:lineRule="auto"/>
        <w:ind w:firstLine="480" w:firstLineChars="200"/>
        <w:rPr>
          <w:rFonts w:ascii="Times New Roman" w:hAnsi="Times New Roman" w:cs="Times New Roman"/>
        </w:rPr>
      </w:pPr>
      <w:r>
        <w:rPr>
          <w:rFonts w:hint="eastAsia" w:ascii="Times New Roman" w:hAnsi="Times New Roman" w:cs="Times New Roman"/>
        </w:rPr>
        <w:t>(二)项目预算</w:t>
      </w:r>
    </w:p>
    <w:p>
      <w:pPr>
        <w:spacing w:line="360" w:lineRule="auto"/>
        <w:ind w:firstLine="480" w:firstLineChars="200"/>
        <w:rPr>
          <w:rFonts w:ascii="Times New Roman" w:hAnsi="Times New Roman" w:cs="Times New Roman"/>
        </w:rPr>
      </w:pPr>
      <w:r>
        <w:rPr>
          <w:rFonts w:hint="eastAsia" w:ascii="Times New Roman" w:hAnsi="Times New Roman" w:cs="Times New Roman"/>
        </w:rPr>
        <w:t>本项目预算控制价为人民币</w:t>
      </w:r>
      <w:r>
        <w:rPr>
          <w:rFonts w:hint="eastAsia" w:ascii="Times New Roman" w:hAnsi="Times New Roman" w:cs="Times New Roman"/>
          <w:lang w:val="en-US" w:eastAsia="zh-CN"/>
        </w:rPr>
        <w:t>9.1</w:t>
      </w:r>
      <w:r>
        <w:rPr>
          <w:rFonts w:hint="eastAsia" w:ascii="Times New Roman" w:hAnsi="Times New Roman" w:cs="Times New Roman"/>
        </w:rPr>
        <w:t>万元，超过控制价的为无效报价。</w:t>
      </w:r>
    </w:p>
    <w:p>
      <w:pPr>
        <w:spacing w:line="360" w:lineRule="auto"/>
        <w:ind w:firstLine="480" w:firstLineChars="200"/>
        <w:rPr>
          <w:rFonts w:ascii="Times New Roman" w:hAnsi="Times New Roman" w:cs="Times New Roman"/>
        </w:rPr>
      </w:pPr>
      <w:r>
        <w:rPr>
          <w:rFonts w:hint="eastAsia" w:ascii="Times New Roman" w:hAnsi="Times New Roman" w:cs="Times New Roman"/>
        </w:rPr>
        <w:t>（三）工期</w:t>
      </w:r>
      <w:r>
        <w:rPr>
          <w:rFonts w:ascii="Times New Roman" w:hAnsi="Times New Roman" w:cs="Times New Roman"/>
        </w:rPr>
        <w:t>要求</w:t>
      </w:r>
    </w:p>
    <w:p>
      <w:pPr>
        <w:spacing w:line="360" w:lineRule="auto"/>
        <w:ind w:firstLine="480" w:firstLineChars="200"/>
        <w:rPr>
          <w:rFonts w:ascii="Times New Roman" w:hAnsi="Times New Roman" w:cs="Times New Roman"/>
        </w:rPr>
      </w:pPr>
      <w:r>
        <w:rPr>
          <w:rFonts w:hint="eastAsia" w:ascii="Times New Roman" w:hAnsi="Times New Roman" w:cs="Times New Roman"/>
        </w:rPr>
        <w:t>合同工期天数：</w:t>
      </w:r>
      <w:r>
        <w:rPr>
          <w:rFonts w:ascii="Times New Roman" w:hAnsi="Times New Roman" w:cs="Times New Roman"/>
        </w:rPr>
        <w:t>施工阶段监理服务期（与工程施工工期同步）</w:t>
      </w:r>
    </w:p>
    <w:p>
      <w:pPr>
        <w:spacing w:line="360" w:lineRule="auto"/>
        <w:ind w:firstLine="480" w:firstLineChars="200"/>
        <w:rPr>
          <w:rFonts w:ascii="Times New Roman" w:hAnsi="Times New Roman" w:cs="Times New Roman"/>
        </w:rPr>
      </w:pPr>
      <w:r>
        <w:rPr>
          <w:rFonts w:hint="eastAsia" w:ascii="Times New Roman" w:hAnsi="Times New Roman" w:cs="Times New Roman"/>
        </w:rPr>
        <w:t>（四</w:t>
      </w:r>
      <w:r>
        <w:rPr>
          <w:rFonts w:ascii="Times New Roman" w:hAnsi="Times New Roman" w:cs="Times New Roman"/>
        </w:rPr>
        <w:t>）</w:t>
      </w:r>
      <w:r>
        <w:rPr>
          <w:rFonts w:hint="eastAsia" w:ascii="Times New Roman" w:hAnsi="Times New Roman" w:cs="Times New Roman"/>
        </w:rPr>
        <w:t>其他要求</w:t>
      </w:r>
    </w:p>
    <w:p>
      <w:pPr>
        <w:spacing w:line="360" w:lineRule="auto"/>
        <w:ind w:firstLine="480" w:firstLineChars="200"/>
        <w:rPr>
          <w:rFonts w:ascii="Times New Roman" w:hAnsi="Times New Roman" w:cs="Times New Roman"/>
        </w:rPr>
      </w:pPr>
      <w:r>
        <w:rPr>
          <w:rFonts w:hint="eastAsia" w:ascii="Times New Roman" w:hAnsi="Times New Roman" w:cs="Times New Roman"/>
          <w:lang w:val="en-US" w:eastAsia="zh-CN"/>
        </w:rPr>
        <w:t>1、</w:t>
      </w:r>
      <w:r>
        <w:rPr>
          <w:rFonts w:hint="eastAsia" w:ascii="Times New Roman" w:hAnsi="Times New Roman" w:cs="Times New Roman"/>
        </w:rPr>
        <w:t>具有本次采购监理服务的独立完成能力，在其营业执照经营范围内，且具有建筑工程监理乙级及以上资质；</w:t>
      </w:r>
    </w:p>
    <w:p>
      <w:pPr>
        <w:spacing w:line="360" w:lineRule="auto"/>
        <w:ind w:firstLine="480" w:firstLineChars="200"/>
        <w:rPr>
          <w:rFonts w:hint="eastAsia" w:ascii="Times New Roman" w:hAnsi="Times New Roman" w:eastAsia="宋体" w:cs="Times New Roman"/>
          <w:lang w:eastAsia="zh-CN"/>
        </w:rPr>
      </w:pPr>
      <w:r>
        <w:rPr>
          <w:rFonts w:hint="eastAsia" w:ascii="Times New Roman" w:hAnsi="Times New Roman" w:cs="Times New Roman"/>
          <w:lang w:val="en-US" w:eastAsia="zh-CN"/>
        </w:rPr>
        <w:t>2、</w:t>
      </w:r>
      <w:r>
        <w:rPr>
          <w:rFonts w:hint="eastAsia" w:ascii="Times New Roman" w:hAnsi="Times New Roman" w:cs="Times New Roman"/>
        </w:rPr>
        <w:t>项目</w:t>
      </w:r>
      <w:r>
        <w:rPr>
          <w:rFonts w:hint="eastAsia" w:ascii="Times New Roman" w:hAnsi="Times New Roman" w:cs="Times New Roman"/>
          <w:lang w:eastAsia="zh-CN"/>
        </w:rPr>
        <w:t>人员要求</w:t>
      </w:r>
    </w:p>
    <w:tbl>
      <w:tblPr>
        <w:tblStyle w:val="46"/>
        <w:tblW w:w="43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2653"/>
        <w:gridCol w:w="2855"/>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noWrap w:val="0"/>
            <w:vAlign w:val="top"/>
          </w:tcPr>
          <w:p>
            <w:pPr>
              <w:spacing w:line="400" w:lineRule="exact"/>
              <w:jc w:val="center"/>
              <w:rPr>
                <w:rFonts w:ascii="宋体" w:hAnsi="宋体"/>
                <w:bCs/>
                <w:iCs/>
                <w:sz w:val="24"/>
              </w:rPr>
            </w:pPr>
            <w:r>
              <w:rPr>
                <w:rFonts w:ascii="宋体" w:hAnsi="宋体"/>
                <w:bCs/>
                <w:iCs/>
                <w:sz w:val="24"/>
              </w:rPr>
              <w:t>序号</w:t>
            </w:r>
          </w:p>
        </w:tc>
        <w:tc>
          <w:tcPr>
            <w:tcW w:w="1603" w:type="pct"/>
            <w:noWrap w:val="0"/>
            <w:vAlign w:val="top"/>
          </w:tcPr>
          <w:p>
            <w:pPr>
              <w:spacing w:line="400" w:lineRule="exact"/>
              <w:jc w:val="center"/>
              <w:rPr>
                <w:rFonts w:ascii="宋体" w:hAnsi="宋体"/>
                <w:bCs/>
                <w:iCs/>
                <w:sz w:val="24"/>
              </w:rPr>
            </w:pPr>
            <w:r>
              <w:rPr>
                <w:rFonts w:ascii="宋体" w:hAnsi="宋体"/>
                <w:bCs/>
                <w:iCs/>
                <w:sz w:val="24"/>
              </w:rPr>
              <w:t>项目内容</w:t>
            </w:r>
          </w:p>
        </w:tc>
        <w:tc>
          <w:tcPr>
            <w:tcW w:w="1725" w:type="pct"/>
            <w:noWrap w:val="0"/>
            <w:vAlign w:val="top"/>
          </w:tcPr>
          <w:p>
            <w:pPr>
              <w:spacing w:line="400" w:lineRule="exact"/>
              <w:jc w:val="center"/>
              <w:rPr>
                <w:rFonts w:ascii="宋体" w:hAnsi="宋体"/>
                <w:bCs/>
                <w:iCs/>
                <w:sz w:val="24"/>
              </w:rPr>
            </w:pPr>
            <w:r>
              <w:rPr>
                <w:rFonts w:ascii="宋体" w:hAnsi="宋体"/>
                <w:bCs/>
                <w:iCs/>
                <w:sz w:val="24"/>
              </w:rPr>
              <w:t>要求</w:t>
            </w:r>
          </w:p>
        </w:tc>
        <w:tc>
          <w:tcPr>
            <w:tcW w:w="1209" w:type="pct"/>
            <w:noWrap w:val="0"/>
            <w:vAlign w:val="top"/>
          </w:tcPr>
          <w:p>
            <w:pPr>
              <w:spacing w:line="400" w:lineRule="exact"/>
              <w:jc w:val="center"/>
              <w:rPr>
                <w:rFonts w:ascii="宋体" w:hAnsi="宋体"/>
                <w:bCs/>
                <w:iCs/>
                <w:sz w:val="24"/>
              </w:rPr>
            </w:pPr>
            <w:r>
              <w:rPr>
                <w:rFonts w:ascii="宋体" w:hAnsi="宋体"/>
                <w:bCs/>
                <w:i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noWrap w:val="0"/>
            <w:vAlign w:val="center"/>
          </w:tcPr>
          <w:p>
            <w:pPr>
              <w:spacing w:line="400" w:lineRule="exact"/>
              <w:ind w:firstLine="240" w:firstLineChars="100"/>
              <w:rPr>
                <w:rFonts w:hint="eastAsia" w:ascii="宋体" w:hAnsi="宋体" w:eastAsia="宋体"/>
                <w:bCs/>
                <w:iCs/>
                <w:sz w:val="24"/>
                <w:lang w:val="en-US" w:eastAsia="zh-CN"/>
              </w:rPr>
            </w:pPr>
            <w:r>
              <w:rPr>
                <w:rFonts w:hint="eastAsia" w:ascii="宋体" w:hAnsi="宋体"/>
                <w:bCs/>
                <w:iCs/>
                <w:sz w:val="24"/>
                <w:lang w:val="en-US" w:eastAsia="zh-CN"/>
              </w:rPr>
              <w:t>1</w:t>
            </w:r>
          </w:p>
        </w:tc>
        <w:tc>
          <w:tcPr>
            <w:tcW w:w="1603" w:type="pct"/>
            <w:noWrap w:val="0"/>
            <w:vAlign w:val="center"/>
          </w:tcPr>
          <w:p>
            <w:pPr>
              <w:spacing w:line="400" w:lineRule="exact"/>
              <w:rPr>
                <w:rFonts w:ascii="宋体" w:hAnsi="宋体"/>
                <w:bCs/>
                <w:iCs/>
                <w:sz w:val="24"/>
              </w:rPr>
            </w:pPr>
            <w:r>
              <w:rPr>
                <w:rFonts w:hint="eastAsia" w:ascii="宋体" w:hAnsi="宋体"/>
                <w:bCs/>
                <w:iCs/>
                <w:sz w:val="24"/>
              </w:rPr>
              <w:t>青年教师周转公寓2#楼医务室、一站式服务大厅改造工程</w:t>
            </w:r>
          </w:p>
        </w:tc>
        <w:tc>
          <w:tcPr>
            <w:tcW w:w="1725" w:type="pct"/>
            <w:noWrap w:val="0"/>
            <w:vAlign w:val="center"/>
          </w:tcPr>
          <w:p>
            <w:pPr>
              <w:numPr>
                <w:ilvl w:val="0"/>
                <w:numId w:val="0"/>
              </w:numPr>
              <w:spacing w:line="400" w:lineRule="exact"/>
              <w:ind w:leftChars="0"/>
              <w:rPr>
                <w:rFonts w:hint="default" w:ascii="宋体" w:hAnsi="宋体"/>
                <w:bCs/>
                <w:color w:val="000000"/>
                <w:sz w:val="24"/>
                <w:szCs w:val="24"/>
                <w:lang w:val="en-US" w:eastAsia="zh-CN"/>
              </w:rPr>
            </w:pPr>
            <w:r>
              <w:rPr>
                <w:rFonts w:hint="eastAsia" w:ascii="宋体" w:hAnsi="宋体"/>
                <w:bCs/>
                <w:color w:val="000000"/>
                <w:sz w:val="24"/>
                <w:szCs w:val="24"/>
                <w:lang w:val="en-US" w:eastAsia="zh-CN"/>
              </w:rPr>
              <w:t>建筑监理2名，其中总监1名（</w:t>
            </w:r>
            <w:r>
              <w:rPr>
                <w:rFonts w:hint="eastAsia" w:ascii="宋体" w:hAnsi="宋体"/>
                <w:bCs/>
                <w:color w:val="000000"/>
                <w:sz w:val="24"/>
                <w:szCs w:val="24"/>
              </w:rPr>
              <w:t>建筑，国监</w:t>
            </w:r>
            <w:r>
              <w:rPr>
                <w:rFonts w:hint="eastAsia" w:ascii="宋体" w:hAnsi="宋体"/>
                <w:bCs/>
                <w:color w:val="000000"/>
                <w:sz w:val="24"/>
                <w:szCs w:val="24"/>
                <w:lang w:val="en-US" w:eastAsia="zh-CN"/>
              </w:rPr>
              <w:t>），</w:t>
            </w:r>
            <w:r>
              <w:rPr>
                <w:rFonts w:hint="eastAsia" w:ascii="宋体" w:hAnsi="宋体"/>
                <w:bCs/>
                <w:color w:val="000000"/>
                <w:sz w:val="24"/>
                <w:szCs w:val="24"/>
              </w:rPr>
              <w:t>专监</w:t>
            </w:r>
            <w:r>
              <w:rPr>
                <w:rFonts w:hint="eastAsia" w:ascii="宋体" w:hAnsi="宋体"/>
                <w:bCs/>
                <w:color w:val="000000"/>
                <w:sz w:val="24"/>
                <w:szCs w:val="24"/>
                <w:lang w:val="en-US" w:eastAsia="zh-CN"/>
              </w:rPr>
              <w:t>1</w:t>
            </w:r>
            <w:r>
              <w:rPr>
                <w:rFonts w:hint="eastAsia" w:ascii="宋体" w:hAnsi="宋体"/>
                <w:bCs/>
                <w:color w:val="000000"/>
                <w:sz w:val="24"/>
                <w:szCs w:val="24"/>
              </w:rPr>
              <w:t>名（</w:t>
            </w:r>
            <w:r>
              <w:rPr>
                <w:rFonts w:hint="eastAsia" w:ascii="宋体" w:hAnsi="宋体"/>
                <w:bCs/>
                <w:color w:val="000000"/>
                <w:sz w:val="24"/>
                <w:szCs w:val="24"/>
                <w:lang w:eastAsia="zh-CN"/>
              </w:rPr>
              <w:t>建筑，</w:t>
            </w:r>
            <w:r>
              <w:rPr>
                <w:rFonts w:hint="eastAsia" w:ascii="宋体" w:hAnsi="宋体"/>
                <w:bCs/>
                <w:color w:val="000000"/>
                <w:sz w:val="24"/>
                <w:szCs w:val="24"/>
              </w:rPr>
              <w:t>为省监及以上）。</w:t>
            </w:r>
          </w:p>
        </w:tc>
        <w:tc>
          <w:tcPr>
            <w:tcW w:w="1209" w:type="pct"/>
            <w:vMerge w:val="restart"/>
            <w:noWrap w:val="0"/>
            <w:vAlign w:val="top"/>
          </w:tcPr>
          <w:p>
            <w:pPr>
              <w:numPr>
                <w:ilvl w:val="0"/>
                <w:numId w:val="12"/>
              </w:numPr>
              <w:spacing w:line="400" w:lineRule="exact"/>
              <w:ind w:leftChars="0"/>
              <w:rPr>
                <w:rFonts w:ascii="宋体" w:hAnsi="宋体"/>
                <w:bCs/>
                <w:iCs/>
                <w:sz w:val="24"/>
              </w:rPr>
            </w:pPr>
            <w:r>
              <w:rPr>
                <w:rFonts w:hint="eastAsia" w:ascii="宋体" w:hAnsi="宋体"/>
                <w:bCs/>
                <w:iCs/>
                <w:sz w:val="24"/>
              </w:rPr>
              <w:t>监理服务期与实际施工工期同步，不因实际施工工期的提前或拖延而减少或增加监理费；</w:t>
            </w:r>
            <w:r>
              <w:rPr>
                <w:rFonts w:ascii="宋体" w:hAnsi="宋体"/>
                <w:bCs/>
                <w:iCs/>
                <w:sz w:val="24"/>
              </w:rPr>
              <w:t xml:space="preserve"> </w:t>
            </w:r>
          </w:p>
          <w:p>
            <w:pPr>
              <w:numPr>
                <w:ilvl w:val="0"/>
                <w:numId w:val="12"/>
              </w:numPr>
              <w:spacing w:line="400" w:lineRule="exact"/>
              <w:ind w:leftChars="0"/>
              <w:rPr>
                <w:rFonts w:hint="eastAsia" w:ascii="宋体" w:hAnsi="宋体"/>
                <w:bCs/>
                <w:iCs/>
                <w:sz w:val="24"/>
              </w:rPr>
            </w:pPr>
            <w:r>
              <w:rPr>
                <w:rFonts w:hint="eastAsia" w:ascii="宋体" w:hAnsi="宋体"/>
                <w:bCs/>
                <w:iCs/>
                <w:sz w:val="24"/>
                <w:lang w:eastAsia="zh-CN"/>
              </w:rPr>
              <w:t>供应商根据项目内容分配监理人员。</w:t>
            </w:r>
          </w:p>
          <w:p>
            <w:pPr>
              <w:numPr>
                <w:ilvl w:val="0"/>
                <w:numId w:val="12"/>
              </w:numPr>
              <w:spacing w:line="400" w:lineRule="exact"/>
              <w:ind w:leftChars="0"/>
              <w:rPr>
                <w:rFonts w:hint="eastAsia" w:ascii="宋体" w:hAnsi="宋体"/>
                <w:bCs/>
                <w:iCs/>
                <w:sz w:val="24"/>
              </w:rPr>
            </w:pPr>
            <w:r>
              <w:rPr>
                <w:rFonts w:hint="eastAsia" w:ascii="宋体" w:hAnsi="宋体"/>
                <w:bCs/>
                <w:iCs/>
                <w:sz w:val="24"/>
                <w:lang w:eastAsia="zh-CN"/>
              </w:rPr>
              <w:t>每个项目施工期间必须按照项目内容要求的人员到位，如不到位，则每天处以</w:t>
            </w:r>
            <w:r>
              <w:rPr>
                <w:rFonts w:hint="eastAsia" w:ascii="宋体" w:hAnsi="宋体"/>
                <w:bCs/>
                <w:iCs/>
                <w:sz w:val="24"/>
                <w:lang w:val="en-US" w:eastAsia="zh-CN"/>
              </w:rPr>
              <w:t>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461" w:type="pct"/>
            <w:noWrap w:val="0"/>
            <w:vAlign w:val="center"/>
          </w:tcPr>
          <w:p>
            <w:pPr>
              <w:spacing w:line="400" w:lineRule="exact"/>
              <w:ind w:firstLine="240" w:firstLineChars="100"/>
              <w:rPr>
                <w:rFonts w:hint="eastAsia" w:ascii="宋体" w:hAnsi="宋体" w:eastAsia="宋体"/>
                <w:bCs/>
                <w:iCs/>
                <w:sz w:val="24"/>
                <w:lang w:val="en-US" w:eastAsia="zh-CN"/>
              </w:rPr>
            </w:pPr>
            <w:r>
              <w:rPr>
                <w:rFonts w:hint="eastAsia" w:ascii="宋体" w:hAnsi="宋体"/>
                <w:bCs/>
                <w:iCs/>
                <w:sz w:val="24"/>
                <w:lang w:val="en-US" w:eastAsia="zh-CN"/>
              </w:rPr>
              <w:t>2</w:t>
            </w:r>
          </w:p>
        </w:tc>
        <w:tc>
          <w:tcPr>
            <w:tcW w:w="1603" w:type="pct"/>
            <w:noWrap w:val="0"/>
            <w:vAlign w:val="center"/>
          </w:tcPr>
          <w:p>
            <w:pPr>
              <w:spacing w:line="400" w:lineRule="exact"/>
              <w:rPr>
                <w:rFonts w:ascii="宋体" w:hAnsi="宋体"/>
                <w:bCs/>
                <w:iCs/>
                <w:sz w:val="24"/>
              </w:rPr>
            </w:pPr>
            <w:r>
              <w:rPr>
                <w:rFonts w:hint="eastAsia" w:ascii="宋体" w:hAnsi="宋体" w:eastAsia="宋体" w:cs="Times New Roman"/>
                <w:bCs/>
                <w:iCs/>
                <w:sz w:val="24"/>
              </w:rPr>
              <w:t>雨污分流改造工程二期</w:t>
            </w:r>
          </w:p>
        </w:tc>
        <w:tc>
          <w:tcPr>
            <w:tcW w:w="1725" w:type="pct"/>
            <w:noWrap w:val="0"/>
            <w:vAlign w:val="center"/>
          </w:tcPr>
          <w:p>
            <w:pPr>
              <w:numPr>
                <w:ilvl w:val="0"/>
                <w:numId w:val="0"/>
              </w:numPr>
              <w:spacing w:line="400" w:lineRule="exact"/>
              <w:ind w:leftChars="0"/>
              <w:rPr>
                <w:rFonts w:hint="default" w:ascii="宋体" w:hAnsi="宋体"/>
                <w:bCs/>
                <w:color w:val="000000"/>
                <w:sz w:val="24"/>
                <w:szCs w:val="24"/>
                <w:lang w:val="en-US" w:eastAsia="zh-CN"/>
              </w:rPr>
            </w:pPr>
            <w:r>
              <w:rPr>
                <w:rFonts w:hint="eastAsia" w:ascii="宋体" w:hAnsi="宋体"/>
                <w:bCs/>
                <w:color w:val="000000"/>
                <w:sz w:val="24"/>
                <w:szCs w:val="24"/>
                <w:lang w:val="en-US" w:eastAsia="zh-CN"/>
              </w:rPr>
              <w:t>监理2名，其中总监1名（</w:t>
            </w:r>
            <w:r>
              <w:rPr>
                <w:rFonts w:hint="eastAsia" w:ascii="宋体" w:hAnsi="宋体"/>
                <w:bCs/>
                <w:color w:val="000000"/>
                <w:sz w:val="24"/>
                <w:szCs w:val="24"/>
              </w:rPr>
              <w:t>建筑，国监</w:t>
            </w:r>
            <w:r>
              <w:rPr>
                <w:rFonts w:hint="eastAsia" w:ascii="宋体" w:hAnsi="宋体"/>
                <w:bCs/>
                <w:color w:val="000000"/>
                <w:sz w:val="24"/>
                <w:szCs w:val="24"/>
                <w:lang w:val="en-US" w:eastAsia="zh-CN"/>
              </w:rPr>
              <w:t>），</w:t>
            </w:r>
            <w:r>
              <w:rPr>
                <w:rFonts w:hint="eastAsia" w:ascii="宋体" w:hAnsi="宋体"/>
                <w:bCs/>
                <w:color w:val="000000"/>
                <w:sz w:val="24"/>
                <w:szCs w:val="24"/>
              </w:rPr>
              <w:t>专监</w:t>
            </w:r>
            <w:r>
              <w:rPr>
                <w:rFonts w:hint="eastAsia" w:ascii="宋体" w:hAnsi="宋体"/>
                <w:bCs/>
                <w:color w:val="000000"/>
                <w:sz w:val="24"/>
                <w:szCs w:val="24"/>
                <w:lang w:val="en-US" w:eastAsia="zh-CN"/>
              </w:rPr>
              <w:t>1</w:t>
            </w:r>
            <w:r>
              <w:rPr>
                <w:rFonts w:hint="eastAsia" w:ascii="宋体" w:hAnsi="宋体"/>
                <w:bCs/>
                <w:color w:val="000000"/>
                <w:sz w:val="24"/>
                <w:szCs w:val="24"/>
              </w:rPr>
              <w:t>名（</w:t>
            </w:r>
            <w:r>
              <w:rPr>
                <w:rFonts w:hint="eastAsia" w:ascii="宋体" w:hAnsi="宋体"/>
                <w:bCs/>
                <w:color w:val="000000"/>
                <w:sz w:val="24"/>
                <w:szCs w:val="24"/>
                <w:lang w:eastAsia="zh-CN"/>
              </w:rPr>
              <w:t>市政，</w:t>
            </w:r>
            <w:r>
              <w:rPr>
                <w:rFonts w:hint="eastAsia" w:ascii="宋体" w:hAnsi="宋体"/>
                <w:bCs/>
                <w:color w:val="000000"/>
                <w:sz w:val="24"/>
                <w:szCs w:val="24"/>
              </w:rPr>
              <w:t>为省监及以上）。</w:t>
            </w:r>
          </w:p>
        </w:tc>
        <w:tc>
          <w:tcPr>
            <w:tcW w:w="1209" w:type="pct"/>
            <w:vMerge w:val="continue"/>
            <w:noWrap w:val="0"/>
            <w:vAlign w:val="top"/>
          </w:tcPr>
          <w:p>
            <w:pPr>
              <w:numPr>
                <w:ilvl w:val="0"/>
                <w:numId w:val="0"/>
              </w:numPr>
              <w:spacing w:line="400" w:lineRule="exact"/>
              <w:ind w:leftChars="0"/>
              <w:rPr>
                <w:rFonts w:hint="eastAsia" w:ascii="宋体" w:hAnsi="宋体"/>
                <w:bCs/>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noWrap w:val="0"/>
            <w:vAlign w:val="center"/>
          </w:tcPr>
          <w:p>
            <w:pPr>
              <w:spacing w:line="400" w:lineRule="exact"/>
              <w:ind w:firstLine="240" w:firstLineChars="100"/>
              <w:rPr>
                <w:rFonts w:hint="eastAsia" w:ascii="宋体" w:hAnsi="宋体" w:eastAsia="宋体"/>
                <w:bCs/>
                <w:iCs/>
                <w:sz w:val="24"/>
                <w:lang w:val="en-US" w:eastAsia="zh-CN"/>
              </w:rPr>
            </w:pPr>
            <w:r>
              <w:rPr>
                <w:rFonts w:hint="eastAsia" w:ascii="宋体" w:hAnsi="宋体"/>
                <w:bCs/>
                <w:iCs/>
                <w:sz w:val="24"/>
                <w:lang w:val="en-US" w:eastAsia="zh-CN"/>
              </w:rPr>
              <w:t>3</w:t>
            </w:r>
          </w:p>
        </w:tc>
        <w:tc>
          <w:tcPr>
            <w:tcW w:w="1603" w:type="pct"/>
            <w:noWrap w:val="0"/>
            <w:vAlign w:val="center"/>
          </w:tcPr>
          <w:p>
            <w:pPr>
              <w:spacing w:line="400" w:lineRule="exact"/>
              <w:rPr>
                <w:rFonts w:ascii="宋体" w:hAnsi="宋体"/>
                <w:bCs/>
                <w:iCs/>
                <w:sz w:val="24"/>
              </w:rPr>
            </w:pPr>
            <w:r>
              <w:rPr>
                <w:rFonts w:hint="eastAsia" w:ascii="宋体" w:hAnsi="宋体" w:eastAsia="宋体" w:cs="Times New Roman"/>
                <w:bCs/>
                <w:iCs/>
                <w:sz w:val="24"/>
              </w:rPr>
              <w:t>生态停车场新建项目</w:t>
            </w:r>
          </w:p>
        </w:tc>
        <w:tc>
          <w:tcPr>
            <w:tcW w:w="1725" w:type="pct"/>
            <w:noWrap w:val="0"/>
            <w:vAlign w:val="center"/>
          </w:tcPr>
          <w:p>
            <w:pPr>
              <w:numPr>
                <w:ilvl w:val="0"/>
                <w:numId w:val="0"/>
              </w:numPr>
              <w:spacing w:line="400" w:lineRule="exact"/>
              <w:ind w:leftChars="0"/>
              <w:rPr>
                <w:rFonts w:hint="default" w:ascii="宋体" w:hAnsi="宋体"/>
                <w:bCs/>
                <w:color w:val="000000"/>
                <w:sz w:val="24"/>
                <w:szCs w:val="24"/>
                <w:lang w:val="en-US" w:eastAsia="zh-CN"/>
              </w:rPr>
            </w:pPr>
            <w:r>
              <w:rPr>
                <w:rFonts w:hint="eastAsia" w:ascii="宋体" w:hAnsi="宋体"/>
                <w:bCs/>
                <w:color w:val="000000"/>
                <w:sz w:val="24"/>
                <w:szCs w:val="24"/>
                <w:lang w:val="en-US" w:eastAsia="zh-CN"/>
              </w:rPr>
              <w:t>市政专业监理1名，</w:t>
            </w:r>
            <w:r>
              <w:rPr>
                <w:rFonts w:hint="eastAsia" w:ascii="宋体" w:hAnsi="宋体"/>
                <w:bCs/>
                <w:color w:val="000000"/>
                <w:sz w:val="24"/>
                <w:szCs w:val="24"/>
              </w:rPr>
              <w:t>为省监及以上</w:t>
            </w:r>
          </w:p>
        </w:tc>
        <w:tc>
          <w:tcPr>
            <w:tcW w:w="1209" w:type="pct"/>
            <w:vMerge w:val="continue"/>
            <w:noWrap w:val="0"/>
            <w:vAlign w:val="top"/>
          </w:tcPr>
          <w:p>
            <w:pPr>
              <w:numPr>
                <w:ilvl w:val="0"/>
                <w:numId w:val="0"/>
              </w:numPr>
              <w:spacing w:line="400" w:lineRule="exact"/>
              <w:ind w:leftChars="0"/>
              <w:rPr>
                <w:rFonts w:hint="eastAsia" w:ascii="宋体" w:hAnsi="宋体"/>
                <w:bCs/>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461" w:type="pct"/>
            <w:noWrap w:val="0"/>
            <w:vAlign w:val="center"/>
          </w:tcPr>
          <w:p>
            <w:pPr>
              <w:spacing w:line="400" w:lineRule="exact"/>
              <w:ind w:firstLine="240" w:firstLineChars="100"/>
              <w:rPr>
                <w:rFonts w:hint="eastAsia" w:ascii="宋体" w:hAnsi="宋体" w:eastAsia="宋体"/>
                <w:bCs/>
                <w:iCs/>
                <w:sz w:val="24"/>
                <w:lang w:val="en-US" w:eastAsia="zh-CN"/>
              </w:rPr>
            </w:pPr>
            <w:r>
              <w:rPr>
                <w:rFonts w:hint="eastAsia" w:ascii="宋体" w:hAnsi="宋体"/>
                <w:bCs/>
                <w:iCs/>
                <w:sz w:val="24"/>
                <w:lang w:val="en-US" w:eastAsia="zh-CN"/>
              </w:rPr>
              <w:t>4</w:t>
            </w:r>
          </w:p>
        </w:tc>
        <w:tc>
          <w:tcPr>
            <w:tcW w:w="1603" w:type="pct"/>
            <w:noWrap w:val="0"/>
            <w:vAlign w:val="center"/>
          </w:tcPr>
          <w:p>
            <w:pPr>
              <w:spacing w:line="400" w:lineRule="exact"/>
              <w:rPr>
                <w:rFonts w:ascii="宋体" w:hAnsi="宋体"/>
                <w:bCs/>
                <w:iCs/>
                <w:sz w:val="24"/>
              </w:rPr>
            </w:pPr>
            <w:r>
              <w:rPr>
                <w:rFonts w:hint="eastAsia" w:ascii="宋体" w:hAnsi="宋体"/>
                <w:bCs/>
                <w:iCs/>
                <w:sz w:val="24"/>
              </w:rPr>
              <w:t>学生宿舍S1-S8</w:t>
            </w:r>
            <w:r>
              <w:rPr>
                <w:rFonts w:hint="eastAsia" w:ascii="宋体" w:hAnsi="宋体"/>
                <w:bCs/>
                <w:iCs/>
                <w:sz w:val="24"/>
                <w:lang w:eastAsia="zh-CN"/>
              </w:rPr>
              <w:t>、青年教师周转公寓</w:t>
            </w:r>
            <w:r>
              <w:rPr>
                <w:rFonts w:hint="eastAsia" w:ascii="宋体" w:hAnsi="宋体"/>
                <w:bCs/>
                <w:iCs/>
                <w:sz w:val="24"/>
                <w:lang w:val="en-US" w:eastAsia="zh-CN"/>
              </w:rPr>
              <w:t>2#楼</w:t>
            </w:r>
            <w:r>
              <w:rPr>
                <w:rFonts w:hint="eastAsia" w:ascii="宋体" w:hAnsi="宋体"/>
                <w:bCs/>
                <w:iCs/>
                <w:sz w:val="24"/>
              </w:rPr>
              <w:t>大厅改造项目</w:t>
            </w:r>
          </w:p>
        </w:tc>
        <w:tc>
          <w:tcPr>
            <w:tcW w:w="1725" w:type="pct"/>
            <w:noWrap w:val="0"/>
            <w:vAlign w:val="center"/>
          </w:tcPr>
          <w:p>
            <w:pPr>
              <w:numPr>
                <w:ilvl w:val="0"/>
                <w:numId w:val="0"/>
              </w:numPr>
              <w:spacing w:line="400" w:lineRule="exact"/>
              <w:ind w:leftChars="0"/>
              <w:rPr>
                <w:rFonts w:hint="default" w:ascii="宋体" w:hAnsi="宋体"/>
                <w:bCs/>
                <w:color w:val="000000"/>
                <w:sz w:val="24"/>
                <w:szCs w:val="24"/>
                <w:lang w:val="en-US" w:eastAsia="zh-CN"/>
              </w:rPr>
            </w:pPr>
            <w:r>
              <w:rPr>
                <w:rFonts w:hint="eastAsia" w:ascii="宋体" w:hAnsi="宋体"/>
                <w:bCs/>
                <w:color w:val="000000"/>
                <w:sz w:val="24"/>
                <w:szCs w:val="24"/>
                <w:lang w:val="en-US" w:eastAsia="zh-CN"/>
              </w:rPr>
              <w:t>建筑专业监理1名，</w:t>
            </w:r>
            <w:r>
              <w:rPr>
                <w:rFonts w:hint="eastAsia" w:ascii="宋体" w:hAnsi="宋体"/>
                <w:bCs/>
                <w:color w:val="000000"/>
                <w:sz w:val="24"/>
                <w:szCs w:val="24"/>
              </w:rPr>
              <w:t>为省监及以上</w:t>
            </w:r>
          </w:p>
        </w:tc>
        <w:tc>
          <w:tcPr>
            <w:tcW w:w="1209" w:type="pct"/>
            <w:vMerge w:val="continue"/>
            <w:noWrap w:val="0"/>
            <w:vAlign w:val="top"/>
          </w:tcPr>
          <w:p>
            <w:pPr>
              <w:numPr>
                <w:ilvl w:val="0"/>
                <w:numId w:val="0"/>
              </w:numPr>
              <w:spacing w:line="400" w:lineRule="exact"/>
              <w:ind w:leftChars="0"/>
              <w:rPr>
                <w:rFonts w:hint="eastAsia" w:ascii="宋体" w:hAnsi="宋体"/>
                <w:bCs/>
                <w:iCs/>
                <w:sz w:val="24"/>
              </w:rPr>
            </w:pPr>
          </w:p>
        </w:tc>
      </w:tr>
    </w:tbl>
    <w:p>
      <w:pPr>
        <w:pStyle w:val="2"/>
      </w:pPr>
    </w:p>
    <w:p>
      <w:pPr>
        <w:spacing w:line="360" w:lineRule="auto"/>
        <w:ind w:firstLine="480" w:firstLineChars="200"/>
        <w:rPr>
          <w:rFonts w:ascii="Times New Roman" w:hAnsi="Times New Roman" w:cs="Times New Roman"/>
        </w:rPr>
      </w:pPr>
      <w:r>
        <w:rPr>
          <w:rFonts w:hint="eastAsia" w:ascii="Times New Roman" w:hAnsi="Times New Roman" w:cs="Times New Roman"/>
        </w:rPr>
        <w:t>（五）付款周期</w:t>
      </w:r>
    </w:p>
    <w:p>
      <w:pPr>
        <w:spacing w:line="360" w:lineRule="auto"/>
        <w:ind w:firstLine="480" w:firstLineChars="200"/>
        <w:rPr>
          <w:rFonts w:ascii="Times New Roman" w:hAnsi="Times New Roman" w:cs="Times New Roman"/>
        </w:rPr>
      </w:pPr>
      <w:r>
        <w:rPr>
          <w:rFonts w:hint="eastAsia" w:ascii="Times New Roman" w:hAnsi="Times New Roman" w:cs="Times New Roman"/>
        </w:rPr>
        <w:t>关于付款周期的约定：</w:t>
      </w:r>
    </w:p>
    <w:p>
      <w:pPr>
        <w:widowControl w:val="0"/>
        <w:spacing w:line="360" w:lineRule="auto"/>
        <w:jc w:val="both"/>
        <w:rPr>
          <w:rFonts w:hint="eastAsia" w:ascii="Times New Roman" w:hAnsi="Times New Roman" w:cs="Times New Roman"/>
          <w:sz w:val="21"/>
          <w:szCs w:val="21"/>
          <w:highlight w:val="none"/>
          <w:u w:val="single"/>
        </w:rPr>
      </w:pPr>
      <w:r>
        <w:rPr>
          <w:rFonts w:hint="eastAsia" w:ascii="Times New Roman" w:hAnsi="Times New Roman" w:cs="Times New Roman"/>
          <w:sz w:val="21"/>
          <w:szCs w:val="21"/>
          <w:highlight w:val="none"/>
          <w:u w:val="single"/>
        </w:rPr>
        <w:t>在签定合同前监理人向委托人支付合同价的</w:t>
      </w:r>
      <w:r>
        <w:rPr>
          <w:rFonts w:hint="eastAsia" w:ascii="Times New Roman" w:hAnsi="Times New Roman" w:cs="Times New Roman"/>
          <w:sz w:val="21"/>
          <w:szCs w:val="21"/>
          <w:highlight w:val="none"/>
          <w:u w:val="single"/>
          <w:lang w:val="en-US" w:eastAsia="zh-CN"/>
        </w:rPr>
        <w:t>5</w:t>
      </w:r>
      <w:r>
        <w:rPr>
          <w:rFonts w:hint="eastAsia" w:ascii="Times New Roman" w:hAnsi="Times New Roman" w:cs="Times New Roman"/>
          <w:sz w:val="21"/>
          <w:szCs w:val="21"/>
          <w:highlight w:val="none"/>
          <w:u w:val="single"/>
        </w:rPr>
        <w:t>%作为履约保证金；</w:t>
      </w:r>
    </w:p>
    <w:p>
      <w:pPr>
        <w:widowControl w:val="0"/>
        <w:spacing w:line="360" w:lineRule="auto"/>
        <w:jc w:val="both"/>
        <w:rPr>
          <w:rFonts w:hint="eastAsia"/>
          <w:bCs/>
          <w:iCs/>
          <w:sz w:val="21"/>
          <w:szCs w:val="21"/>
          <w:u w:val="single"/>
          <w:lang w:val="en-US" w:eastAsia="zh-CN"/>
        </w:rPr>
      </w:pPr>
      <w:r>
        <w:rPr>
          <w:rFonts w:hint="eastAsia"/>
          <w:bCs/>
          <w:iCs/>
          <w:sz w:val="21"/>
          <w:szCs w:val="21"/>
          <w:u w:val="single"/>
          <w:lang w:eastAsia="zh-CN"/>
        </w:rPr>
        <w:t>每个</w:t>
      </w:r>
      <w:r>
        <w:rPr>
          <w:rFonts w:hint="eastAsia" w:ascii="宋体" w:hAnsi="宋体"/>
          <w:bCs/>
          <w:iCs/>
          <w:sz w:val="21"/>
          <w:szCs w:val="21"/>
          <w:u w:val="single"/>
        </w:rPr>
        <w:t>工程结束验收合格后，递交完整的监理资料</w:t>
      </w:r>
      <w:r>
        <w:rPr>
          <w:rFonts w:hint="eastAsia"/>
          <w:bCs/>
          <w:iCs/>
          <w:sz w:val="21"/>
          <w:szCs w:val="21"/>
          <w:u w:val="single"/>
          <w:lang w:eastAsia="zh-CN"/>
        </w:rPr>
        <w:t>付至单个工程监理服务中标价的</w:t>
      </w:r>
      <w:r>
        <w:rPr>
          <w:rFonts w:hint="eastAsia"/>
          <w:bCs/>
          <w:iCs/>
          <w:sz w:val="21"/>
          <w:szCs w:val="21"/>
          <w:u w:val="single"/>
          <w:lang w:val="en-US" w:eastAsia="zh-CN"/>
        </w:rPr>
        <w:t>100%。</w:t>
      </w:r>
    </w:p>
    <w:p>
      <w:pPr>
        <w:pStyle w:val="2"/>
        <w:rPr>
          <w:rFonts w:hint="eastAsia"/>
          <w:lang w:val="en-US" w:eastAsia="zh-CN"/>
        </w:rPr>
      </w:pPr>
      <w:r>
        <w:rPr>
          <w:rFonts w:hint="eastAsia"/>
          <w:bCs/>
          <w:iCs/>
          <w:sz w:val="21"/>
          <w:szCs w:val="21"/>
          <w:u w:val="single"/>
          <w:lang w:val="en-US" w:eastAsia="zh-CN"/>
        </w:rPr>
        <w:t>所有项目竣工验收结束后退还履约保证金（无息）。</w:t>
      </w:r>
    </w:p>
    <w:p>
      <w:pPr>
        <w:widowControl w:val="0"/>
        <w:spacing w:line="360" w:lineRule="auto"/>
        <w:jc w:val="both"/>
        <w:rPr>
          <w:rFonts w:hint="eastAsia" w:ascii="Times New Roman" w:hAnsi="Times New Roman" w:cs="Times New Roman"/>
          <w:kern w:val="2"/>
          <w:sz w:val="21"/>
          <w:u w:val="single"/>
        </w:rPr>
      </w:pPr>
      <w:r>
        <w:rPr>
          <w:rFonts w:hint="eastAsia" w:ascii="Times New Roman" w:hAnsi="Times New Roman" w:cs="Times New Roman"/>
          <w:kern w:val="2"/>
          <w:sz w:val="21"/>
          <w:u w:val="single"/>
        </w:rPr>
        <w:t>注：在合同实施期间不因市场和政策因素变化而变动监理费即无论工程是否发生变更或工期延误、提前，监理费用均不予调整。监理人不得以加班费或任何其它名义向委托人或施工承包人索取额外的报酬。</w:t>
      </w:r>
    </w:p>
    <w:p>
      <w:pPr>
        <w:pStyle w:val="2"/>
        <w:rPr>
          <w:rFonts w:hint="eastAsia"/>
        </w:rPr>
      </w:pPr>
    </w:p>
    <w:tbl>
      <w:tblPr>
        <w:tblStyle w:val="46"/>
        <w:tblW w:w="50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3672"/>
        <w:gridCol w:w="2840"/>
        <w:gridCol w:w="931"/>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47" w:type="pct"/>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支付次数</w:t>
            </w:r>
          </w:p>
        </w:tc>
        <w:tc>
          <w:tcPr>
            <w:tcW w:w="1894" w:type="pct"/>
            <w:noWrap w:val="0"/>
            <w:vAlign w:val="center"/>
          </w:tcPr>
          <w:p>
            <w:pPr>
              <w:spacing w:line="300" w:lineRule="exact"/>
              <w:jc w:val="center"/>
              <w:rPr>
                <w:rFonts w:hint="eastAsia" w:ascii="宋体" w:hAnsi="宋体" w:eastAsia="宋体" w:cs="宋体"/>
                <w:sz w:val="21"/>
                <w:szCs w:val="21"/>
                <w:lang w:eastAsia="zh-CN"/>
              </w:rPr>
            </w:pPr>
            <w:r>
              <w:rPr>
                <w:rFonts w:hint="eastAsia" w:cs="宋体"/>
                <w:sz w:val="21"/>
                <w:szCs w:val="21"/>
                <w:lang w:eastAsia="zh-CN"/>
              </w:rPr>
              <w:t>工程名称</w:t>
            </w:r>
          </w:p>
        </w:tc>
        <w:tc>
          <w:tcPr>
            <w:tcW w:w="1465" w:type="pct"/>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支付时间</w:t>
            </w:r>
          </w:p>
        </w:tc>
        <w:tc>
          <w:tcPr>
            <w:tcW w:w="480" w:type="pct"/>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支付比例</w:t>
            </w:r>
          </w:p>
        </w:tc>
        <w:tc>
          <w:tcPr>
            <w:tcW w:w="712" w:type="pct"/>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jc w:val="center"/>
        </w:trPr>
        <w:tc>
          <w:tcPr>
            <w:tcW w:w="447" w:type="pct"/>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1</w:t>
            </w:r>
          </w:p>
        </w:tc>
        <w:tc>
          <w:tcPr>
            <w:tcW w:w="1894" w:type="pct"/>
            <w:noWrap w:val="0"/>
            <w:vAlign w:val="center"/>
          </w:tcPr>
          <w:p>
            <w:pPr>
              <w:spacing w:line="400" w:lineRule="exact"/>
              <w:rPr>
                <w:rFonts w:hint="eastAsia" w:ascii="宋体" w:hAnsi="宋体" w:cs="宋体"/>
                <w:sz w:val="21"/>
                <w:szCs w:val="21"/>
              </w:rPr>
            </w:pPr>
            <w:r>
              <w:rPr>
                <w:rFonts w:hint="eastAsia" w:ascii="宋体" w:hAnsi="宋体"/>
                <w:bCs/>
                <w:iCs/>
                <w:sz w:val="21"/>
                <w:szCs w:val="21"/>
              </w:rPr>
              <w:t>青年教师周转公寓2#楼医务室、一站式服务大厅改造工程</w:t>
            </w:r>
          </w:p>
        </w:tc>
        <w:tc>
          <w:tcPr>
            <w:tcW w:w="1465" w:type="pct"/>
            <w:noWrap w:val="0"/>
            <w:vAlign w:val="center"/>
          </w:tcPr>
          <w:p>
            <w:pPr>
              <w:spacing w:line="300" w:lineRule="exact"/>
              <w:jc w:val="left"/>
              <w:rPr>
                <w:rFonts w:hint="eastAsia" w:ascii="宋体" w:hAnsi="宋体" w:cs="宋体"/>
                <w:sz w:val="21"/>
                <w:szCs w:val="21"/>
              </w:rPr>
            </w:pPr>
            <w:r>
              <w:rPr>
                <w:rFonts w:hint="eastAsia" w:ascii="宋体" w:hAnsi="宋体" w:cs="宋体"/>
                <w:sz w:val="21"/>
                <w:szCs w:val="21"/>
              </w:rPr>
              <w:t>工程结束验收合格后，递交完整的监理资料</w:t>
            </w:r>
          </w:p>
        </w:tc>
        <w:tc>
          <w:tcPr>
            <w:tcW w:w="480" w:type="pct"/>
            <w:noWrap w:val="0"/>
            <w:vAlign w:val="center"/>
          </w:tcPr>
          <w:p>
            <w:pPr>
              <w:spacing w:line="300" w:lineRule="exact"/>
              <w:jc w:val="center"/>
              <w:rPr>
                <w:rFonts w:ascii="宋体" w:hAnsi="宋体" w:cs="宋体"/>
                <w:sz w:val="21"/>
                <w:szCs w:val="21"/>
              </w:rPr>
            </w:pPr>
            <w:r>
              <w:rPr>
                <w:rFonts w:hint="eastAsia" w:ascii="宋体" w:hAnsi="宋体" w:cs="宋体"/>
                <w:sz w:val="21"/>
                <w:szCs w:val="21"/>
              </w:rPr>
              <w:t>100%</w:t>
            </w:r>
          </w:p>
        </w:tc>
        <w:tc>
          <w:tcPr>
            <w:tcW w:w="712" w:type="pct"/>
            <w:noWrap w:val="0"/>
            <w:vAlign w:val="center"/>
          </w:tcPr>
          <w:p>
            <w:pPr>
              <w:spacing w:line="300" w:lineRule="exact"/>
              <w:jc w:val="center"/>
              <w:rPr>
                <w:rFonts w:hint="default"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447" w:type="pct"/>
            <w:noWrap w:val="0"/>
            <w:vAlign w:val="center"/>
          </w:tcPr>
          <w:p>
            <w:pPr>
              <w:spacing w:line="300" w:lineRule="exact"/>
              <w:jc w:val="center"/>
              <w:rPr>
                <w:rFonts w:hint="eastAsia" w:ascii="宋体" w:hAnsi="宋体" w:eastAsia="宋体" w:cs="宋体"/>
                <w:sz w:val="21"/>
                <w:szCs w:val="21"/>
                <w:lang w:val="en-US" w:eastAsia="zh-CN"/>
              </w:rPr>
            </w:pPr>
            <w:r>
              <w:rPr>
                <w:rFonts w:hint="eastAsia" w:cs="宋体"/>
                <w:sz w:val="21"/>
                <w:szCs w:val="21"/>
                <w:lang w:val="en-US" w:eastAsia="zh-CN"/>
              </w:rPr>
              <w:t>2</w:t>
            </w:r>
          </w:p>
        </w:tc>
        <w:tc>
          <w:tcPr>
            <w:tcW w:w="1894" w:type="pct"/>
            <w:noWrap w:val="0"/>
            <w:vAlign w:val="center"/>
          </w:tcPr>
          <w:p>
            <w:pPr>
              <w:spacing w:line="400" w:lineRule="exact"/>
              <w:rPr>
                <w:rFonts w:hint="eastAsia" w:ascii="宋体" w:hAnsi="宋体" w:cs="宋体"/>
                <w:sz w:val="21"/>
                <w:szCs w:val="21"/>
              </w:rPr>
            </w:pPr>
            <w:r>
              <w:rPr>
                <w:rFonts w:hint="eastAsia" w:ascii="宋体" w:hAnsi="宋体" w:eastAsia="宋体" w:cs="Times New Roman"/>
                <w:bCs/>
                <w:iCs/>
                <w:sz w:val="21"/>
                <w:szCs w:val="21"/>
              </w:rPr>
              <w:t>雨污分流改造工程二期</w:t>
            </w:r>
          </w:p>
        </w:tc>
        <w:tc>
          <w:tcPr>
            <w:tcW w:w="1465" w:type="pct"/>
            <w:noWrap w:val="0"/>
            <w:vAlign w:val="center"/>
          </w:tcPr>
          <w:p>
            <w:pPr>
              <w:spacing w:line="300" w:lineRule="exact"/>
              <w:jc w:val="left"/>
              <w:rPr>
                <w:rFonts w:hint="eastAsia" w:ascii="宋体" w:hAnsi="宋体" w:cs="宋体"/>
                <w:sz w:val="21"/>
                <w:szCs w:val="21"/>
              </w:rPr>
            </w:pPr>
            <w:r>
              <w:rPr>
                <w:rFonts w:hint="eastAsia" w:ascii="宋体" w:hAnsi="宋体" w:cs="宋体"/>
                <w:sz w:val="21"/>
                <w:szCs w:val="21"/>
              </w:rPr>
              <w:t>工程结束验收合格后，递交完整的监理资料</w:t>
            </w:r>
          </w:p>
        </w:tc>
        <w:tc>
          <w:tcPr>
            <w:tcW w:w="480" w:type="pct"/>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100%</w:t>
            </w:r>
          </w:p>
        </w:tc>
        <w:tc>
          <w:tcPr>
            <w:tcW w:w="712" w:type="pct"/>
            <w:noWrap w:val="0"/>
            <w:vAlign w:val="center"/>
          </w:tcPr>
          <w:p>
            <w:pPr>
              <w:spacing w:line="300" w:lineRule="exact"/>
              <w:jc w:val="center"/>
              <w:rPr>
                <w:rFonts w:hint="default"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jc w:val="center"/>
        </w:trPr>
        <w:tc>
          <w:tcPr>
            <w:tcW w:w="447" w:type="pct"/>
            <w:noWrap w:val="0"/>
            <w:vAlign w:val="center"/>
          </w:tcPr>
          <w:p>
            <w:pPr>
              <w:spacing w:line="300" w:lineRule="exact"/>
              <w:jc w:val="center"/>
              <w:rPr>
                <w:rFonts w:hint="default" w:cs="宋体"/>
                <w:sz w:val="21"/>
                <w:szCs w:val="21"/>
                <w:lang w:val="en-US" w:eastAsia="zh-CN"/>
              </w:rPr>
            </w:pPr>
            <w:r>
              <w:rPr>
                <w:rFonts w:hint="eastAsia" w:cs="宋体"/>
                <w:sz w:val="21"/>
                <w:szCs w:val="21"/>
                <w:lang w:val="en-US" w:eastAsia="zh-CN"/>
              </w:rPr>
              <w:t>3</w:t>
            </w:r>
          </w:p>
        </w:tc>
        <w:tc>
          <w:tcPr>
            <w:tcW w:w="1894" w:type="pct"/>
            <w:noWrap w:val="0"/>
            <w:vAlign w:val="center"/>
          </w:tcPr>
          <w:p>
            <w:pPr>
              <w:spacing w:line="400" w:lineRule="exact"/>
              <w:rPr>
                <w:rFonts w:hint="eastAsia" w:ascii="宋体" w:hAnsi="宋体" w:cs="宋体"/>
                <w:sz w:val="21"/>
                <w:szCs w:val="21"/>
              </w:rPr>
            </w:pPr>
            <w:r>
              <w:rPr>
                <w:rFonts w:hint="eastAsia" w:ascii="宋体" w:hAnsi="宋体" w:eastAsia="宋体" w:cs="Times New Roman"/>
                <w:bCs/>
                <w:iCs/>
                <w:sz w:val="21"/>
                <w:szCs w:val="21"/>
              </w:rPr>
              <w:t>生态停车场新建项目</w:t>
            </w:r>
          </w:p>
        </w:tc>
        <w:tc>
          <w:tcPr>
            <w:tcW w:w="1465" w:type="pct"/>
            <w:noWrap w:val="0"/>
            <w:vAlign w:val="center"/>
          </w:tcPr>
          <w:p>
            <w:pPr>
              <w:spacing w:line="300" w:lineRule="exact"/>
              <w:jc w:val="left"/>
              <w:rPr>
                <w:rFonts w:hint="eastAsia" w:ascii="宋体" w:hAnsi="宋体" w:cs="宋体"/>
                <w:sz w:val="21"/>
                <w:szCs w:val="21"/>
              </w:rPr>
            </w:pPr>
            <w:r>
              <w:rPr>
                <w:rFonts w:hint="eastAsia" w:ascii="宋体" w:hAnsi="宋体" w:cs="宋体"/>
                <w:sz w:val="21"/>
                <w:szCs w:val="21"/>
              </w:rPr>
              <w:t>工程结束验收合格后，递交完整的监理资料</w:t>
            </w:r>
          </w:p>
        </w:tc>
        <w:tc>
          <w:tcPr>
            <w:tcW w:w="480" w:type="pct"/>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100%</w:t>
            </w:r>
          </w:p>
        </w:tc>
        <w:tc>
          <w:tcPr>
            <w:tcW w:w="712" w:type="pct"/>
            <w:noWrap w:val="0"/>
            <w:vAlign w:val="center"/>
          </w:tcPr>
          <w:p>
            <w:pPr>
              <w:spacing w:line="300" w:lineRule="exact"/>
              <w:jc w:val="center"/>
              <w:rPr>
                <w:rFonts w:hint="default"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447" w:type="pct"/>
            <w:noWrap w:val="0"/>
            <w:vAlign w:val="center"/>
          </w:tcPr>
          <w:p>
            <w:pPr>
              <w:spacing w:line="300" w:lineRule="exact"/>
              <w:jc w:val="center"/>
              <w:rPr>
                <w:rFonts w:hint="default" w:cs="宋体"/>
                <w:sz w:val="21"/>
                <w:szCs w:val="21"/>
                <w:lang w:val="en-US" w:eastAsia="zh-CN"/>
              </w:rPr>
            </w:pPr>
            <w:r>
              <w:rPr>
                <w:rFonts w:hint="eastAsia" w:cs="宋体"/>
                <w:sz w:val="21"/>
                <w:szCs w:val="21"/>
                <w:lang w:val="en-US" w:eastAsia="zh-CN"/>
              </w:rPr>
              <w:t>4</w:t>
            </w:r>
          </w:p>
        </w:tc>
        <w:tc>
          <w:tcPr>
            <w:tcW w:w="1894" w:type="pct"/>
            <w:noWrap w:val="0"/>
            <w:vAlign w:val="center"/>
          </w:tcPr>
          <w:p>
            <w:pPr>
              <w:spacing w:line="400" w:lineRule="exact"/>
              <w:rPr>
                <w:rFonts w:hint="eastAsia" w:ascii="宋体" w:hAnsi="宋体" w:cs="宋体"/>
                <w:sz w:val="21"/>
                <w:szCs w:val="21"/>
              </w:rPr>
            </w:pPr>
            <w:r>
              <w:rPr>
                <w:rFonts w:hint="eastAsia" w:ascii="宋体" w:hAnsi="宋体"/>
                <w:bCs/>
                <w:iCs/>
                <w:sz w:val="21"/>
                <w:szCs w:val="21"/>
              </w:rPr>
              <w:t>学生宿舍S1-S8</w:t>
            </w:r>
            <w:r>
              <w:rPr>
                <w:rFonts w:hint="eastAsia" w:ascii="宋体" w:hAnsi="宋体"/>
                <w:bCs/>
                <w:iCs/>
                <w:sz w:val="21"/>
                <w:szCs w:val="21"/>
                <w:lang w:eastAsia="zh-CN"/>
              </w:rPr>
              <w:t>、青年教师周转公寓</w:t>
            </w:r>
            <w:r>
              <w:rPr>
                <w:rFonts w:hint="eastAsia" w:ascii="宋体" w:hAnsi="宋体"/>
                <w:bCs/>
                <w:iCs/>
                <w:sz w:val="21"/>
                <w:szCs w:val="21"/>
                <w:lang w:val="en-US" w:eastAsia="zh-CN"/>
              </w:rPr>
              <w:t>2#楼</w:t>
            </w:r>
            <w:r>
              <w:rPr>
                <w:rFonts w:hint="eastAsia" w:ascii="宋体" w:hAnsi="宋体"/>
                <w:bCs/>
                <w:iCs/>
                <w:sz w:val="21"/>
                <w:szCs w:val="21"/>
              </w:rPr>
              <w:t>大厅改造项目</w:t>
            </w:r>
          </w:p>
        </w:tc>
        <w:tc>
          <w:tcPr>
            <w:tcW w:w="1465" w:type="pct"/>
            <w:noWrap w:val="0"/>
            <w:vAlign w:val="center"/>
          </w:tcPr>
          <w:p>
            <w:pPr>
              <w:spacing w:line="300" w:lineRule="exact"/>
              <w:jc w:val="left"/>
              <w:rPr>
                <w:rFonts w:hint="eastAsia" w:ascii="宋体" w:hAnsi="宋体" w:cs="宋体"/>
                <w:sz w:val="21"/>
                <w:szCs w:val="21"/>
              </w:rPr>
            </w:pPr>
            <w:r>
              <w:rPr>
                <w:rFonts w:hint="eastAsia" w:ascii="宋体" w:hAnsi="宋体" w:cs="宋体"/>
                <w:sz w:val="21"/>
                <w:szCs w:val="21"/>
              </w:rPr>
              <w:t>工程结束验收合格后，递交完整的监理资料</w:t>
            </w:r>
          </w:p>
        </w:tc>
        <w:tc>
          <w:tcPr>
            <w:tcW w:w="480" w:type="pct"/>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100%</w:t>
            </w:r>
          </w:p>
        </w:tc>
        <w:tc>
          <w:tcPr>
            <w:tcW w:w="712" w:type="pct"/>
            <w:noWrap w:val="0"/>
            <w:vAlign w:val="center"/>
          </w:tcPr>
          <w:p>
            <w:pPr>
              <w:spacing w:line="300" w:lineRule="exact"/>
              <w:jc w:val="center"/>
              <w:rPr>
                <w:rFonts w:hint="default"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47" w:type="pct"/>
            <w:noWrap w:val="0"/>
            <w:vAlign w:val="center"/>
          </w:tcPr>
          <w:p>
            <w:pPr>
              <w:spacing w:line="300" w:lineRule="exact"/>
              <w:jc w:val="center"/>
              <w:rPr>
                <w:rFonts w:hint="eastAsia" w:ascii="宋体" w:hAnsi="宋体" w:cs="宋体"/>
                <w:sz w:val="21"/>
                <w:szCs w:val="21"/>
              </w:rPr>
            </w:pPr>
          </w:p>
        </w:tc>
        <w:tc>
          <w:tcPr>
            <w:tcW w:w="1894" w:type="pct"/>
            <w:noWrap w:val="0"/>
            <w:vAlign w:val="center"/>
          </w:tcPr>
          <w:p>
            <w:pPr>
              <w:spacing w:line="300" w:lineRule="exact"/>
              <w:jc w:val="center"/>
              <w:rPr>
                <w:rFonts w:hint="eastAsia" w:ascii="宋体" w:hAnsi="宋体" w:cs="宋体"/>
                <w:sz w:val="21"/>
                <w:szCs w:val="21"/>
              </w:rPr>
            </w:pPr>
          </w:p>
        </w:tc>
        <w:tc>
          <w:tcPr>
            <w:tcW w:w="1465" w:type="pct"/>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合计</w:t>
            </w:r>
          </w:p>
        </w:tc>
        <w:tc>
          <w:tcPr>
            <w:tcW w:w="480" w:type="pct"/>
            <w:noWrap w:val="0"/>
            <w:vAlign w:val="center"/>
          </w:tcPr>
          <w:p>
            <w:pPr>
              <w:spacing w:line="300" w:lineRule="exact"/>
              <w:jc w:val="center"/>
              <w:rPr>
                <w:rFonts w:hint="eastAsia" w:ascii="宋体" w:hAnsi="宋体" w:cs="宋体"/>
                <w:sz w:val="21"/>
                <w:szCs w:val="21"/>
              </w:rPr>
            </w:pPr>
            <w:r>
              <w:rPr>
                <w:rFonts w:hint="eastAsia" w:ascii="宋体" w:hAnsi="宋体" w:cs="宋体"/>
                <w:sz w:val="21"/>
                <w:szCs w:val="21"/>
              </w:rPr>
              <w:t>100%</w:t>
            </w:r>
          </w:p>
        </w:tc>
        <w:tc>
          <w:tcPr>
            <w:tcW w:w="712" w:type="pct"/>
            <w:noWrap w:val="0"/>
            <w:vAlign w:val="center"/>
          </w:tcPr>
          <w:p>
            <w:pPr>
              <w:spacing w:line="300" w:lineRule="exact"/>
              <w:jc w:val="center"/>
              <w:rPr>
                <w:rFonts w:hint="eastAsia" w:ascii="宋体" w:hAnsi="宋体" w:cs="宋体"/>
                <w:sz w:val="21"/>
                <w:szCs w:val="21"/>
              </w:rPr>
            </w:pPr>
          </w:p>
        </w:tc>
      </w:tr>
    </w:tbl>
    <w:p>
      <w:pPr>
        <w:pStyle w:val="2"/>
      </w:pPr>
    </w:p>
    <w:p>
      <w:pPr>
        <w:spacing w:line="360" w:lineRule="auto"/>
        <w:ind w:firstLine="480" w:firstLineChars="200"/>
        <w:rPr>
          <w:rFonts w:ascii="Times New Roman" w:hAnsi="Times New Roman" w:cs="Times New Roman"/>
        </w:rPr>
      </w:pPr>
      <w:r>
        <w:rPr>
          <w:rFonts w:ascii="Times New Roman" w:hAnsi="Times New Roman" w:cs="Times New Roman"/>
        </w:rPr>
        <w:tab/>
      </w:r>
      <w:bookmarkStart w:id="121" w:name="_Toc458436345"/>
    </w:p>
    <w:p>
      <w:pPr>
        <w:spacing w:line="360" w:lineRule="auto"/>
        <w:ind w:firstLine="480" w:firstLineChars="200"/>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3"/>
        <w:jc w:val="both"/>
      </w:pPr>
      <w:bookmarkStart w:id="122" w:name="_Toc68598992"/>
      <w:r>
        <w:t>第五章</w:t>
      </w:r>
      <w:r>
        <w:rPr>
          <w:rFonts w:hint="eastAsia"/>
        </w:rPr>
        <w:t xml:space="preserve"> </w:t>
      </w:r>
      <w:r>
        <w:t>合同格式</w:t>
      </w:r>
      <w:bookmarkEnd w:id="121"/>
      <w:bookmarkEnd w:id="122"/>
    </w:p>
    <w:p>
      <w:pPr>
        <w:spacing w:line="360" w:lineRule="auto"/>
        <w:rPr>
          <w:rFonts w:ascii="Times New Roman" w:hAnsi="Times New Roman" w:cs="Times New Roman"/>
          <w:sz w:val="36"/>
        </w:rPr>
      </w:pPr>
      <w:r>
        <w:rPr>
          <w:rFonts w:hint="eastAsia" w:ascii="Times New Roman" w:hAnsi="Times New Roman" w:cs="Times New Roman"/>
        </w:rPr>
        <w:t xml:space="preserve">                     </w:t>
      </w:r>
    </w:p>
    <w:p>
      <w:pPr>
        <w:jc w:val="center"/>
        <w:rPr>
          <w:rFonts w:ascii="Times New Roman" w:hAnsi="Times New Roman" w:eastAsia="黑体" w:cs="Times New Roman"/>
          <w:b/>
          <w:bCs/>
          <w:sz w:val="44"/>
          <w:szCs w:val="44"/>
        </w:rPr>
      </w:pPr>
    </w:p>
    <w:p>
      <w:pPr>
        <w:spacing w:line="360" w:lineRule="auto"/>
        <w:rPr>
          <w:rFonts w:hint="eastAsia" w:ascii="仿宋_GB2312" w:eastAsia="仿宋_GB2312"/>
          <w:b/>
          <w:sz w:val="32"/>
          <w:szCs w:val="32"/>
        </w:rPr>
      </w:pPr>
      <w:r>
        <w:rPr>
          <w:rFonts w:hint="eastAsia" w:ascii="仿宋_GB2312" w:eastAsia="仿宋_GB2312"/>
          <w:b/>
          <w:sz w:val="32"/>
          <w:szCs w:val="32"/>
        </w:rPr>
        <w:t>（ＧＦ－2012－0202）</w:t>
      </w:r>
    </w:p>
    <w:p>
      <w:pPr>
        <w:pStyle w:val="4"/>
        <w:tabs>
          <w:tab w:val="left" w:pos="3605"/>
        </w:tabs>
        <w:ind w:left="111" w:right="0"/>
        <w:jc w:val="right"/>
        <w:rPr>
          <w:rFonts w:ascii="Times New Roman" w:eastAsia="Times New Roman"/>
          <w:b w:val="0"/>
          <w:bCs w:val="0"/>
        </w:rPr>
      </w:pPr>
      <w:r>
        <w:rPr>
          <w:rFonts w:hint="eastAsia" w:ascii="华文中宋" w:eastAsia="华文中宋"/>
          <w:b w:val="0"/>
          <w:bCs w:val="0"/>
          <w:spacing w:val="-1"/>
          <w:w w:val="95"/>
        </w:rPr>
        <w:t>合</w:t>
      </w:r>
      <w:r>
        <w:rPr>
          <w:rFonts w:hint="eastAsia" w:ascii="华文中宋" w:eastAsia="华文中宋"/>
          <w:b w:val="0"/>
          <w:bCs w:val="0"/>
          <w:w w:val="95"/>
        </w:rPr>
        <w:t>同编号：</w:t>
      </w:r>
      <w:r>
        <w:rPr>
          <w:rFonts w:ascii="Times New Roman" w:eastAsia="Times New Roman"/>
          <w:b w:val="0"/>
          <w:bCs w:val="0"/>
          <w:u w:val="thick"/>
        </w:rPr>
        <w:t xml:space="preserve"> </w:t>
      </w:r>
      <w:r>
        <w:rPr>
          <w:rFonts w:ascii="Times New Roman" w:eastAsia="Times New Roman"/>
          <w:b w:val="0"/>
          <w:bCs w:val="0"/>
          <w:u w:val="thick"/>
        </w:rPr>
        <w:tab/>
      </w:r>
    </w:p>
    <w:p>
      <w:pPr>
        <w:spacing w:line="360" w:lineRule="auto"/>
        <w:rPr>
          <w:rFonts w:hint="eastAsia" w:ascii="华文中宋" w:hAnsi="华文中宋" w:eastAsia="华文中宋"/>
          <w:b/>
          <w:bCs/>
          <w:sz w:val="48"/>
          <w:szCs w:val="48"/>
        </w:rPr>
      </w:pPr>
    </w:p>
    <w:p>
      <w:pPr>
        <w:spacing w:line="360" w:lineRule="auto"/>
        <w:jc w:val="center"/>
        <w:rPr>
          <w:rFonts w:hint="eastAsia" w:ascii="华文中宋" w:hAnsi="华文中宋" w:eastAsia="华文中宋"/>
          <w:b/>
          <w:bCs/>
          <w:sz w:val="48"/>
          <w:szCs w:val="48"/>
        </w:rPr>
      </w:pPr>
    </w:p>
    <w:p>
      <w:pPr>
        <w:spacing w:line="360" w:lineRule="auto"/>
        <w:jc w:val="center"/>
        <w:rPr>
          <w:rFonts w:hint="eastAsia" w:ascii="华文中宋" w:hAnsi="华文中宋" w:eastAsia="华文中宋"/>
          <w:b/>
          <w:bCs/>
          <w:sz w:val="52"/>
          <w:szCs w:val="52"/>
        </w:rPr>
      </w:pPr>
      <w:r>
        <w:rPr>
          <w:rFonts w:hint="eastAsia" w:ascii="华文中宋" w:hAnsi="华文中宋" w:eastAsia="华文中宋"/>
          <w:b/>
          <w:bCs/>
          <w:sz w:val="52"/>
          <w:szCs w:val="52"/>
        </w:rPr>
        <w:t>建设工程监理合同</w:t>
      </w:r>
    </w:p>
    <w:p>
      <w:pPr>
        <w:spacing w:line="360" w:lineRule="auto"/>
        <w:jc w:val="center"/>
        <w:rPr>
          <w:rFonts w:hint="eastAsia" w:ascii="华文楷体" w:hAnsi="华文楷体" w:eastAsia="华文楷体"/>
          <w:b/>
          <w:bCs/>
          <w:sz w:val="52"/>
          <w:szCs w:val="52"/>
        </w:rPr>
      </w:pPr>
    </w:p>
    <w:p>
      <w:pPr>
        <w:spacing w:line="360" w:lineRule="auto"/>
        <w:jc w:val="center"/>
        <w:rPr>
          <w:rFonts w:hint="eastAsia" w:ascii="仿宋_GB2312" w:hAnsi="宋体" w:eastAsia="仿宋_GB2312"/>
          <w:bCs/>
          <w:sz w:val="48"/>
          <w:szCs w:val="48"/>
        </w:rPr>
      </w:pPr>
    </w:p>
    <w:p>
      <w:pPr>
        <w:spacing w:line="360" w:lineRule="auto"/>
        <w:jc w:val="both"/>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rPr>
          <w:rFonts w:hint="eastAsia" w:ascii="仿宋_GB2312" w:hAnsi="宋体" w:eastAsia="仿宋_GB2312"/>
          <w:b/>
          <w:bCs/>
          <w:sz w:val="24"/>
        </w:rPr>
      </w:pPr>
    </w:p>
    <w:p>
      <w:pPr>
        <w:spacing w:line="360" w:lineRule="auto"/>
        <w:rPr>
          <w:rFonts w:hint="eastAsia" w:ascii="仿宋_GB2312" w:hAnsi="宋体" w:eastAsia="仿宋_GB2312"/>
          <w:b/>
          <w:bCs/>
          <w:sz w:val="24"/>
        </w:rPr>
      </w:pPr>
    </w:p>
    <w:p>
      <w:pPr>
        <w:spacing w:line="360" w:lineRule="auto"/>
        <w:jc w:val="center"/>
        <w:rPr>
          <w:rFonts w:hint="eastAsia" w:ascii="华文中宋" w:hAnsi="华文中宋" w:eastAsia="华文中宋"/>
          <w:b/>
        </w:rPr>
      </w:pPr>
      <w:r>
        <w:rPr>
          <w:rFonts w:hint="eastAsia" w:ascii="华文中宋" w:hAnsi="华文中宋" w:eastAsia="华文中宋"/>
          <w:b/>
          <w:bCs/>
          <w:sz w:val="32"/>
          <w:szCs w:val="32"/>
        </w:rPr>
        <w:t>住房和城乡建设部</w:t>
      </w:r>
    </w:p>
    <w:p>
      <w:pPr>
        <w:spacing w:line="360" w:lineRule="auto"/>
        <w:jc w:val="center"/>
        <w:rPr>
          <w:rFonts w:hint="eastAsia" w:ascii="华文中宋" w:hAnsi="华文中宋" w:eastAsia="华文中宋"/>
          <w:b/>
          <w:sz w:val="32"/>
          <w:szCs w:val="32"/>
        </w:rPr>
      </w:pPr>
      <w:r>
        <w:rPr>
          <w:rFonts w:hint="eastAsia" w:ascii="华文中宋" w:hAnsi="华文中宋" w:eastAsia="华文中宋"/>
          <w:b/>
        </w:rPr>
        <w:t xml:space="preserve">                                            </w:t>
      </w:r>
      <w:r>
        <w:rPr>
          <w:rFonts w:hint="eastAsia" w:ascii="华文中宋" w:hAnsi="华文中宋" w:eastAsia="华文中宋"/>
          <w:b/>
          <w:sz w:val="32"/>
          <w:szCs w:val="32"/>
        </w:rPr>
        <w:t>制定</w:t>
      </w:r>
    </w:p>
    <w:p>
      <w:pPr>
        <w:spacing w:line="360" w:lineRule="auto"/>
        <w:jc w:val="center"/>
        <w:rPr>
          <w:rFonts w:hint="eastAsia" w:ascii="华文中宋" w:hAnsi="华文中宋" w:eastAsia="华文中宋"/>
          <w:b/>
        </w:rPr>
      </w:pPr>
      <w:r>
        <w:rPr>
          <w:rFonts w:hint="eastAsia" w:ascii="华文中宋" w:hAnsi="华文中宋" w:eastAsia="华文中宋"/>
          <w:b/>
          <w:bCs/>
          <w:sz w:val="32"/>
          <w:szCs w:val="32"/>
        </w:rPr>
        <w:t>国家工商行政管理总局</w:t>
      </w:r>
    </w:p>
    <w:p>
      <w:pPr>
        <w:spacing w:line="360" w:lineRule="auto"/>
        <w:rPr>
          <w:rFonts w:hint="eastAsia" w:ascii="宋体" w:hAnsi="宋体" w:cs="宋体"/>
          <w:b/>
          <w:bCs/>
          <w:sz w:val="30"/>
          <w:szCs w:val="30"/>
        </w:rPr>
      </w:pPr>
      <w:r>
        <w:rPr>
          <w:rFonts w:hint="eastAsia" w:ascii="华文中宋" w:hAnsi="华文中宋" w:eastAsia="华文中宋"/>
          <w:b/>
          <w:bCs/>
          <w:sz w:val="32"/>
          <w:szCs w:val="32"/>
        </w:rPr>
        <w:t xml:space="preserve"> </w:t>
      </w:r>
    </w:p>
    <w:p>
      <w:pPr>
        <w:tabs>
          <w:tab w:val="left" w:pos="3120"/>
        </w:tabs>
        <w:spacing w:line="360" w:lineRule="auto"/>
        <w:jc w:val="center"/>
        <w:rPr>
          <w:rFonts w:hint="eastAsia" w:ascii="宋体" w:hAnsi="宋体" w:cs="宋体"/>
          <w:b/>
          <w:bCs/>
          <w:kern w:val="21"/>
          <w:sz w:val="30"/>
          <w:szCs w:val="30"/>
        </w:rPr>
        <w:sectPr>
          <w:headerReference r:id="rId8" w:type="first"/>
          <w:footerReference r:id="rId11" w:type="first"/>
          <w:headerReference r:id="rId6" w:type="default"/>
          <w:footerReference r:id="rId9" w:type="default"/>
          <w:headerReference r:id="rId7" w:type="even"/>
          <w:footerReference r:id="rId10" w:type="even"/>
          <w:pgSz w:w="11906" w:h="16838"/>
          <w:pgMar w:top="1417" w:right="1134" w:bottom="1417" w:left="1418" w:header="851" w:footer="992" w:gutter="0"/>
          <w:cols w:space="720" w:num="1"/>
          <w:titlePg/>
          <w:docGrid w:type="lines" w:linePitch="312" w:charSpace="0"/>
        </w:sectPr>
      </w:pPr>
    </w:p>
    <w:p>
      <w:pPr>
        <w:tabs>
          <w:tab w:val="left" w:pos="3120"/>
        </w:tabs>
        <w:spacing w:line="360" w:lineRule="auto"/>
        <w:jc w:val="center"/>
        <w:rPr>
          <w:rFonts w:hint="eastAsia" w:ascii="宋体" w:hAnsi="宋体" w:cs="宋体"/>
          <w:b/>
          <w:kern w:val="21"/>
          <w:sz w:val="24"/>
        </w:rPr>
      </w:pPr>
      <w:r>
        <w:rPr>
          <w:rFonts w:hint="eastAsia" w:ascii="宋体" w:hAnsi="宋体" w:cs="宋体"/>
          <w:b/>
          <w:bCs/>
          <w:kern w:val="21"/>
          <w:sz w:val="30"/>
          <w:szCs w:val="30"/>
        </w:rPr>
        <w:t>第一部分  协议书</w:t>
      </w:r>
    </w:p>
    <w:p>
      <w:pPr>
        <w:spacing w:line="440" w:lineRule="exact"/>
        <w:ind w:firstLine="482" w:firstLineChars="200"/>
        <w:rPr>
          <w:rFonts w:hint="eastAsia" w:ascii="宋体" w:hAnsi="宋体" w:cs="宋体"/>
          <w:b/>
          <w:kern w:val="21"/>
          <w:szCs w:val="21"/>
        </w:rPr>
      </w:pPr>
      <w:r>
        <w:rPr>
          <w:rFonts w:hint="eastAsia" w:ascii="宋体" w:hAnsi="宋体" w:cs="宋体"/>
          <w:b/>
          <w:kern w:val="21"/>
          <w:szCs w:val="21"/>
        </w:rPr>
        <w:t>委托人（全称）：</w:t>
      </w:r>
      <w:r>
        <w:rPr>
          <w:rFonts w:hint="eastAsia" w:ascii="宋体" w:hAnsi="宋体" w:cs="宋体"/>
          <w:b/>
          <w:kern w:val="21"/>
          <w:szCs w:val="21"/>
          <w:u w:val="single"/>
        </w:rPr>
        <w:t>江苏食品药品职业技术学院    （以下简称委托人）</w:t>
      </w:r>
    </w:p>
    <w:p>
      <w:pPr>
        <w:spacing w:line="440" w:lineRule="exact"/>
        <w:ind w:firstLine="482" w:firstLineChars="200"/>
        <w:rPr>
          <w:rFonts w:hint="eastAsia" w:ascii="宋体" w:hAnsi="宋体" w:cs="宋体"/>
          <w:kern w:val="21"/>
          <w:szCs w:val="21"/>
        </w:rPr>
      </w:pPr>
      <w:r>
        <w:rPr>
          <w:rFonts w:hint="eastAsia" w:ascii="宋体" w:hAnsi="宋体" w:cs="宋体"/>
          <w:b/>
          <w:kern w:val="21"/>
          <w:szCs w:val="21"/>
        </w:rPr>
        <w:t>监理人（全称）：</w:t>
      </w:r>
      <w:r>
        <w:rPr>
          <w:rFonts w:hint="eastAsia" w:cs="宋体"/>
          <w:b/>
          <w:kern w:val="21"/>
          <w:szCs w:val="21"/>
          <w:u w:val="single"/>
          <w:lang w:val="en-US" w:eastAsia="zh-CN"/>
        </w:rPr>
        <w:t xml:space="preserve">                             </w:t>
      </w:r>
      <w:r>
        <w:rPr>
          <w:rFonts w:hint="eastAsia" w:ascii="宋体" w:hAnsi="宋体" w:cs="宋体"/>
          <w:b/>
          <w:kern w:val="21"/>
          <w:szCs w:val="21"/>
          <w:u w:val="single"/>
        </w:rPr>
        <w:t>（以下简称监理人）</w:t>
      </w:r>
    </w:p>
    <w:p>
      <w:pPr>
        <w:spacing w:line="440" w:lineRule="exact"/>
        <w:ind w:firstLine="480" w:firstLineChars="200"/>
        <w:rPr>
          <w:rFonts w:hint="eastAsia" w:ascii="宋体" w:hAnsi="宋体" w:cs="宋体"/>
          <w:kern w:val="21"/>
          <w:szCs w:val="21"/>
          <w:u w:val="single"/>
        </w:rPr>
      </w:pPr>
      <w:r>
        <w:rPr>
          <w:rFonts w:hint="eastAsia" w:ascii="宋体" w:hAnsi="宋体" w:cs="宋体"/>
          <w:kern w:val="21"/>
          <w:szCs w:val="21"/>
        </w:rPr>
        <w:t>根据《中华人民共和国合同法》、《中华人民共和国建筑法》及其他有关法律、法规，遵循平等、自愿、公平和诚信的原则，双方就下述工程委托监理与相关服务事项协商一致，订立本合同。</w:t>
      </w:r>
    </w:p>
    <w:p>
      <w:pPr>
        <w:spacing w:line="440" w:lineRule="exact"/>
        <w:ind w:firstLine="477" w:firstLineChars="198"/>
        <w:outlineLvl w:val="0"/>
        <w:rPr>
          <w:rFonts w:hint="eastAsia" w:ascii="宋体" w:hAnsi="宋体" w:cs="宋体"/>
          <w:b/>
          <w:kern w:val="21"/>
          <w:szCs w:val="21"/>
        </w:rPr>
      </w:pPr>
      <w:r>
        <w:rPr>
          <w:rFonts w:hint="eastAsia" w:ascii="宋体" w:hAnsi="宋体" w:cs="宋体"/>
          <w:b/>
          <w:kern w:val="21"/>
          <w:szCs w:val="21"/>
        </w:rPr>
        <w:t>一、工程概况</w:t>
      </w:r>
    </w:p>
    <w:p>
      <w:pPr>
        <w:spacing w:line="440" w:lineRule="exact"/>
        <w:ind w:left="1915" w:leftChars="198" w:hanging="1440" w:hangingChars="600"/>
        <w:rPr>
          <w:rFonts w:hint="eastAsia" w:ascii="宋体" w:hAnsi="宋体" w:cs="宋体"/>
          <w:kern w:val="21"/>
          <w:szCs w:val="21"/>
          <w:u w:val="single"/>
        </w:rPr>
      </w:pPr>
      <w:r>
        <w:rPr>
          <w:rFonts w:hint="eastAsia" w:ascii="宋体" w:hAnsi="宋体" w:cs="宋体"/>
          <w:kern w:val="21"/>
          <w:szCs w:val="21"/>
        </w:rPr>
        <w:t>1. 工程名称：</w:t>
      </w:r>
      <w:r>
        <w:rPr>
          <w:rFonts w:hint="eastAsia" w:ascii="宋体" w:hAnsi="宋体" w:cs="宋体"/>
          <w:kern w:val="21"/>
          <w:szCs w:val="21"/>
          <w:u w:val="single"/>
        </w:rPr>
        <w:t xml:space="preserve"> 2022后勤处暑期项目监理服务</w:t>
      </w:r>
    </w:p>
    <w:p>
      <w:pPr>
        <w:spacing w:line="440" w:lineRule="exact"/>
        <w:ind w:firstLine="475" w:firstLineChars="198"/>
        <w:rPr>
          <w:rFonts w:hint="eastAsia" w:ascii="宋体" w:hAnsi="宋体" w:cs="宋体"/>
          <w:kern w:val="21"/>
          <w:szCs w:val="21"/>
        </w:rPr>
      </w:pPr>
      <w:r>
        <w:rPr>
          <w:rFonts w:hint="eastAsia" w:ascii="宋体" w:hAnsi="宋体" w:cs="宋体"/>
          <w:kern w:val="21"/>
          <w:szCs w:val="21"/>
        </w:rPr>
        <w:t>2. 工程地点：</w:t>
      </w:r>
      <w:r>
        <w:rPr>
          <w:rFonts w:hint="eastAsia" w:ascii="宋体" w:hAnsi="宋体" w:cs="宋体"/>
          <w:kern w:val="21"/>
          <w:szCs w:val="21"/>
          <w:u w:val="single"/>
        </w:rPr>
        <w:t xml:space="preserve"> 学院院内   </w:t>
      </w:r>
      <w:r>
        <w:rPr>
          <w:rFonts w:hint="eastAsia" w:ascii="宋体" w:hAnsi="宋体" w:cs="宋体"/>
          <w:kern w:val="21"/>
          <w:szCs w:val="21"/>
        </w:rPr>
        <w:t>；</w:t>
      </w:r>
    </w:p>
    <w:p>
      <w:pPr>
        <w:spacing w:line="440" w:lineRule="exact"/>
        <w:ind w:firstLine="475" w:firstLineChars="198"/>
        <w:rPr>
          <w:rFonts w:hint="eastAsia" w:ascii="宋体" w:hAnsi="宋体" w:cs="宋体"/>
          <w:kern w:val="21"/>
          <w:szCs w:val="21"/>
        </w:rPr>
      </w:pPr>
      <w:r>
        <w:rPr>
          <w:rFonts w:hint="eastAsia" w:ascii="宋体" w:hAnsi="宋体" w:cs="宋体"/>
          <w:kern w:val="21"/>
          <w:szCs w:val="21"/>
        </w:rPr>
        <w:t>3. 工程规模：</w:t>
      </w:r>
      <w:r>
        <w:rPr>
          <w:rFonts w:hint="eastAsia" w:ascii="宋体" w:hAnsi="宋体" w:cs="宋体"/>
          <w:kern w:val="21"/>
          <w:szCs w:val="21"/>
          <w:u w:val="single"/>
        </w:rPr>
        <w:t xml:space="preserve">        /；</w:t>
      </w:r>
    </w:p>
    <w:p>
      <w:pPr>
        <w:pStyle w:val="265"/>
        <w:spacing w:line="360" w:lineRule="auto"/>
        <w:ind w:firstLine="480" w:firstLineChars="200"/>
        <w:rPr>
          <w:rFonts w:ascii="宋体" w:hAnsi="宋体" w:cs="宋体"/>
          <w:kern w:val="21"/>
          <w:sz w:val="24"/>
          <w:szCs w:val="24"/>
          <w:u w:val="single"/>
        </w:rPr>
      </w:pPr>
      <w:r>
        <w:rPr>
          <w:rFonts w:hint="eastAsia" w:ascii="宋体" w:hAnsi="宋体" w:cs="宋体"/>
          <w:kern w:val="21"/>
          <w:sz w:val="24"/>
          <w:szCs w:val="24"/>
        </w:rPr>
        <w:t>4. 工程概算投资额或建筑安装工程费：</w:t>
      </w:r>
      <w:r>
        <w:rPr>
          <w:rFonts w:hint="eastAsia" w:ascii="宋体" w:hAnsi="宋体" w:cs="宋体"/>
          <w:kern w:val="21"/>
          <w:sz w:val="24"/>
          <w:szCs w:val="24"/>
          <w:u w:val="single"/>
        </w:rPr>
        <w:t>青年教师周转公寓2#楼周医务室、一站式服务大厅改造工程约200万元；雨污分流改造工程二期预算224万元；生态停车场新建项目中标价89.3万元；学生宿舍S1-S8、青年教师周转公寓2#楼大厅改造项目预算40万元。</w:t>
      </w:r>
    </w:p>
    <w:p>
      <w:pPr>
        <w:spacing w:line="440" w:lineRule="exact"/>
        <w:ind w:firstLine="477" w:firstLineChars="198"/>
        <w:jc w:val="left"/>
        <w:rPr>
          <w:rFonts w:hint="eastAsia" w:ascii="宋体" w:hAnsi="宋体" w:cs="宋体"/>
          <w:b/>
          <w:kern w:val="21"/>
          <w:szCs w:val="21"/>
        </w:rPr>
      </w:pPr>
      <w:r>
        <w:rPr>
          <w:rFonts w:hint="eastAsia" w:ascii="宋体" w:hAnsi="宋体" w:cs="宋体"/>
          <w:b/>
          <w:kern w:val="21"/>
          <w:szCs w:val="21"/>
        </w:rPr>
        <w:t>二、词语限定</w:t>
      </w:r>
    </w:p>
    <w:p>
      <w:pPr>
        <w:spacing w:line="440" w:lineRule="exact"/>
        <w:ind w:firstLine="475" w:firstLineChars="198"/>
        <w:rPr>
          <w:rFonts w:hint="eastAsia" w:ascii="宋体" w:hAnsi="宋体" w:cs="宋体"/>
          <w:kern w:val="21"/>
          <w:szCs w:val="21"/>
        </w:rPr>
      </w:pPr>
      <w:r>
        <w:rPr>
          <w:rFonts w:hint="eastAsia" w:ascii="宋体" w:hAnsi="宋体" w:cs="宋体"/>
          <w:kern w:val="21"/>
          <w:szCs w:val="21"/>
        </w:rPr>
        <w:t>协议书中相关词语的含义与通用条件中的定义与解释相同。</w:t>
      </w:r>
    </w:p>
    <w:p>
      <w:pPr>
        <w:spacing w:line="440" w:lineRule="exact"/>
        <w:ind w:firstLine="477" w:firstLineChars="198"/>
        <w:outlineLvl w:val="0"/>
        <w:rPr>
          <w:rFonts w:hint="eastAsia" w:ascii="宋体" w:hAnsi="宋体" w:cs="宋体"/>
          <w:b/>
          <w:kern w:val="21"/>
          <w:szCs w:val="21"/>
        </w:rPr>
      </w:pPr>
      <w:r>
        <w:rPr>
          <w:rFonts w:hint="eastAsia" w:ascii="宋体" w:hAnsi="宋体" w:cs="宋体"/>
          <w:b/>
          <w:kern w:val="21"/>
          <w:szCs w:val="21"/>
        </w:rPr>
        <w:t>三、组成本合同的文件</w:t>
      </w:r>
    </w:p>
    <w:p>
      <w:pPr>
        <w:spacing w:line="440" w:lineRule="exact"/>
        <w:ind w:firstLine="475" w:firstLineChars="198"/>
        <w:rPr>
          <w:rFonts w:hint="eastAsia" w:ascii="宋体" w:hAnsi="宋体" w:cs="宋体"/>
          <w:kern w:val="21"/>
          <w:szCs w:val="21"/>
        </w:rPr>
      </w:pPr>
      <w:r>
        <w:rPr>
          <w:rFonts w:hint="eastAsia" w:ascii="宋体" w:hAnsi="宋体" w:cs="宋体"/>
          <w:kern w:val="21"/>
          <w:szCs w:val="21"/>
        </w:rPr>
        <w:t>1. 协议书；</w:t>
      </w:r>
    </w:p>
    <w:p>
      <w:pPr>
        <w:spacing w:line="440" w:lineRule="exact"/>
        <w:ind w:firstLine="475" w:firstLineChars="198"/>
        <w:rPr>
          <w:rFonts w:hint="eastAsia" w:ascii="宋体" w:hAnsi="宋体" w:cs="宋体"/>
          <w:kern w:val="21"/>
          <w:szCs w:val="21"/>
        </w:rPr>
      </w:pPr>
      <w:r>
        <w:rPr>
          <w:rFonts w:hint="eastAsia" w:ascii="宋体" w:hAnsi="宋体" w:cs="宋体"/>
          <w:kern w:val="21"/>
          <w:szCs w:val="21"/>
        </w:rPr>
        <w:t>2. 中标通知书（适用于招标工程）或委托书（适用于非招标工程）；</w:t>
      </w:r>
    </w:p>
    <w:p>
      <w:pPr>
        <w:spacing w:line="440" w:lineRule="exact"/>
        <w:ind w:firstLine="475" w:firstLineChars="198"/>
        <w:rPr>
          <w:rFonts w:hint="eastAsia" w:ascii="宋体" w:hAnsi="宋体" w:cs="宋体"/>
          <w:kern w:val="21"/>
          <w:szCs w:val="21"/>
        </w:rPr>
      </w:pPr>
      <w:r>
        <w:rPr>
          <w:rFonts w:hint="eastAsia" w:ascii="宋体" w:hAnsi="宋体" w:cs="宋体"/>
          <w:kern w:val="21"/>
          <w:szCs w:val="21"/>
        </w:rPr>
        <w:t>3. 投标文件（适用于招标工程）或监理与相关服务建议书（适用于非招标工程）；</w:t>
      </w:r>
    </w:p>
    <w:p>
      <w:pPr>
        <w:spacing w:line="440" w:lineRule="exact"/>
        <w:rPr>
          <w:rFonts w:hint="eastAsia" w:ascii="宋体" w:hAnsi="宋体" w:cs="宋体"/>
          <w:kern w:val="21"/>
          <w:szCs w:val="21"/>
        </w:rPr>
      </w:pPr>
      <w:r>
        <w:rPr>
          <w:rFonts w:hint="eastAsia" w:ascii="宋体" w:hAnsi="宋体" w:cs="宋体"/>
          <w:kern w:val="21"/>
          <w:szCs w:val="21"/>
        </w:rPr>
        <w:t xml:space="preserve">    4. 专用条件；</w:t>
      </w:r>
    </w:p>
    <w:p>
      <w:pPr>
        <w:spacing w:line="440" w:lineRule="exact"/>
        <w:ind w:firstLine="475" w:firstLineChars="198"/>
        <w:rPr>
          <w:rFonts w:hint="eastAsia" w:ascii="宋体" w:hAnsi="宋体" w:cs="宋体"/>
          <w:kern w:val="21"/>
          <w:szCs w:val="21"/>
        </w:rPr>
      </w:pPr>
      <w:r>
        <w:rPr>
          <w:rFonts w:hint="eastAsia" w:ascii="宋体" w:hAnsi="宋体" w:cs="宋体"/>
          <w:kern w:val="21"/>
          <w:szCs w:val="21"/>
        </w:rPr>
        <w:t>5. 通用条件；</w:t>
      </w:r>
    </w:p>
    <w:p>
      <w:pPr>
        <w:spacing w:line="440" w:lineRule="exact"/>
        <w:ind w:firstLine="475" w:firstLineChars="198"/>
        <w:rPr>
          <w:rFonts w:hint="eastAsia" w:ascii="宋体" w:hAnsi="宋体" w:cs="宋体"/>
          <w:kern w:val="21"/>
          <w:szCs w:val="21"/>
        </w:rPr>
      </w:pPr>
      <w:r>
        <w:rPr>
          <w:rFonts w:hint="eastAsia" w:ascii="宋体" w:hAnsi="宋体" w:cs="宋体"/>
          <w:kern w:val="21"/>
          <w:szCs w:val="21"/>
        </w:rPr>
        <w:t>6. 附录，即：</w:t>
      </w:r>
    </w:p>
    <w:p>
      <w:pPr>
        <w:spacing w:line="440" w:lineRule="exact"/>
        <w:ind w:firstLine="475" w:firstLineChars="198"/>
        <w:rPr>
          <w:rFonts w:hint="eastAsia" w:ascii="宋体" w:hAnsi="宋体" w:cs="宋体"/>
          <w:kern w:val="21"/>
          <w:szCs w:val="21"/>
        </w:rPr>
      </w:pPr>
      <w:r>
        <w:rPr>
          <w:rFonts w:hint="eastAsia" w:ascii="宋体" w:hAnsi="宋体" w:cs="宋体"/>
          <w:kern w:val="21"/>
          <w:szCs w:val="21"/>
        </w:rPr>
        <w:t>附录A  相关服务的范围和内容</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附录B  委托人派遣的人员和提供的</w:t>
      </w:r>
      <w:r>
        <w:rPr>
          <w:rFonts w:hint="eastAsia" w:ascii="宋体" w:hAnsi="宋体" w:cs="宋体"/>
          <w:bCs/>
          <w:kern w:val="21"/>
          <w:szCs w:val="21"/>
        </w:rPr>
        <w:t>房屋、资料</w:t>
      </w:r>
      <w:r>
        <w:rPr>
          <w:rFonts w:hint="eastAsia" w:ascii="宋体" w:hAnsi="宋体" w:cs="宋体"/>
          <w:kern w:val="21"/>
          <w:szCs w:val="21"/>
        </w:rPr>
        <w:t>、设备</w:t>
      </w:r>
    </w:p>
    <w:p>
      <w:pPr>
        <w:spacing w:line="440" w:lineRule="exact"/>
        <w:ind w:firstLine="475" w:firstLineChars="198"/>
        <w:rPr>
          <w:rFonts w:hint="eastAsia" w:ascii="宋体" w:hAnsi="宋体" w:cs="宋体"/>
          <w:kern w:val="21"/>
          <w:szCs w:val="21"/>
        </w:rPr>
      </w:pPr>
      <w:r>
        <w:rPr>
          <w:rFonts w:hint="eastAsia" w:ascii="宋体" w:hAnsi="宋体" w:cs="宋体"/>
          <w:kern w:val="21"/>
          <w:szCs w:val="21"/>
        </w:rPr>
        <w:t>本合同签订后，双方依法签订的补充协议也是本合同文件的组成部分。</w:t>
      </w:r>
    </w:p>
    <w:p>
      <w:pPr>
        <w:spacing w:line="440" w:lineRule="exact"/>
        <w:ind w:firstLine="477" w:firstLineChars="198"/>
        <w:outlineLvl w:val="0"/>
        <w:rPr>
          <w:rFonts w:hint="eastAsia" w:ascii="宋体" w:hAnsi="宋体" w:cs="宋体"/>
          <w:b/>
          <w:kern w:val="21"/>
          <w:szCs w:val="21"/>
        </w:rPr>
      </w:pPr>
      <w:r>
        <w:rPr>
          <w:rFonts w:hint="eastAsia" w:ascii="宋体" w:hAnsi="宋体" w:cs="宋体"/>
          <w:b/>
          <w:kern w:val="21"/>
          <w:szCs w:val="21"/>
        </w:rPr>
        <w:t>四、总监理工程师</w:t>
      </w:r>
    </w:p>
    <w:p>
      <w:pPr>
        <w:spacing w:line="440" w:lineRule="exact"/>
        <w:ind w:firstLine="475" w:firstLineChars="198"/>
        <w:rPr>
          <w:rFonts w:hint="eastAsia" w:ascii="宋体" w:hAnsi="宋体" w:cs="宋体"/>
          <w:kern w:val="21"/>
          <w:szCs w:val="21"/>
        </w:rPr>
      </w:pPr>
      <w:r>
        <w:rPr>
          <w:rFonts w:hint="eastAsia" w:ascii="宋体" w:hAnsi="宋体" w:cs="宋体"/>
          <w:kern w:val="21"/>
          <w:szCs w:val="21"/>
        </w:rPr>
        <w:t>总监理工程师姓名：</w:t>
      </w:r>
      <w:r>
        <w:rPr>
          <w:rFonts w:hint="eastAsia" w:ascii="宋体" w:hAnsi="宋体" w:cs="宋体"/>
          <w:kern w:val="21"/>
          <w:szCs w:val="21"/>
          <w:u w:val="single"/>
        </w:rPr>
        <w:t xml:space="preserve">  </w:t>
      </w:r>
      <w:r>
        <w:rPr>
          <w:rFonts w:ascii="宋体" w:hAnsi="宋体" w:cs="宋体"/>
          <w:kern w:val="21"/>
          <w:szCs w:val="21"/>
          <w:u w:val="single"/>
        </w:rPr>
        <w:t xml:space="preserve"> </w:t>
      </w:r>
      <w:r>
        <w:rPr>
          <w:rFonts w:hint="eastAsia" w:cs="宋体"/>
          <w:kern w:val="21"/>
          <w:szCs w:val="21"/>
          <w:u w:val="single"/>
          <w:lang w:val="en-US" w:eastAsia="zh-CN"/>
        </w:rPr>
        <w:t xml:space="preserve">  </w:t>
      </w:r>
      <w:r>
        <w:rPr>
          <w:rFonts w:ascii="宋体" w:hAnsi="宋体" w:cs="宋体"/>
          <w:kern w:val="21"/>
          <w:szCs w:val="21"/>
          <w:u w:val="single"/>
        </w:rPr>
        <w:t xml:space="preserve">   </w:t>
      </w:r>
      <w:r>
        <w:rPr>
          <w:rFonts w:hint="eastAsia" w:ascii="宋体" w:hAnsi="宋体" w:cs="宋体"/>
          <w:kern w:val="21"/>
          <w:szCs w:val="21"/>
        </w:rPr>
        <w:t>，身份证号码：</w:t>
      </w:r>
      <w:r>
        <w:rPr>
          <w:rFonts w:hint="eastAsia" w:ascii="宋体" w:hAnsi="宋体" w:cs="宋体"/>
          <w:kern w:val="21"/>
          <w:szCs w:val="21"/>
          <w:u w:val="single"/>
        </w:rPr>
        <w:t xml:space="preserve"> </w:t>
      </w:r>
      <w:r>
        <w:rPr>
          <w:rFonts w:hint="eastAsia" w:cs="宋体"/>
          <w:kern w:val="21"/>
          <w:szCs w:val="21"/>
          <w:u w:val="single"/>
          <w:lang w:val="en-US" w:eastAsia="zh-CN"/>
        </w:rPr>
        <w:t xml:space="preserve">             </w:t>
      </w:r>
      <w:r>
        <w:rPr>
          <w:rFonts w:ascii="宋体" w:hAnsi="宋体" w:cs="宋体"/>
          <w:kern w:val="21"/>
          <w:szCs w:val="21"/>
          <w:u w:val="single"/>
        </w:rPr>
        <w:t xml:space="preserve">  </w:t>
      </w:r>
      <w:r>
        <w:rPr>
          <w:rFonts w:hint="eastAsia" w:ascii="宋体" w:hAnsi="宋体" w:cs="宋体"/>
          <w:kern w:val="21"/>
          <w:szCs w:val="21"/>
        </w:rPr>
        <w:t>。</w:t>
      </w:r>
    </w:p>
    <w:p>
      <w:pPr>
        <w:spacing w:line="440" w:lineRule="exact"/>
        <w:ind w:firstLine="477" w:firstLineChars="198"/>
        <w:outlineLvl w:val="0"/>
        <w:rPr>
          <w:rFonts w:hint="eastAsia" w:ascii="宋体" w:hAnsi="宋体" w:cs="宋体"/>
          <w:b/>
          <w:kern w:val="21"/>
          <w:szCs w:val="21"/>
        </w:rPr>
      </w:pPr>
      <w:r>
        <w:rPr>
          <w:rFonts w:hint="eastAsia" w:ascii="宋体" w:hAnsi="宋体" w:cs="宋体"/>
          <w:b/>
          <w:kern w:val="21"/>
          <w:szCs w:val="21"/>
        </w:rPr>
        <w:t>五、签约酬金</w:t>
      </w:r>
    </w:p>
    <w:p>
      <w:pPr>
        <w:spacing w:line="440" w:lineRule="exact"/>
        <w:ind w:firstLine="475" w:firstLineChars="198"/>
        <w:rPr>
          <w:rFonts w:hint="eastAsia" w:ascii="宋体" w:hAnsi="宋体" w:cs="宋体"/>
          <w:kern w:val="21"/>
          <w:szCs w:val="21"/>
        </w:rPr>
      </w:pPr>
      <w:r>
        <w:rPr>
          <w:rFonts w:hint="eastAsia" w:ascii="宋体" w:hAnsi="宋体" w:cs="宋体"/>
          <w:kern w:val="21"/>
          <w:szCs w:val="21"/>
        </w:rPr>
        <w:t>签约酬金（大写）：</w:t>
      </w:r>
      <w:r>
        <w:rPr>
          <w:rFonts w:hint="eastAsia" w:ascii="宋体" w:hAnsi="宋体" w:cs="宋体"/>
          <w:kern w:val="21"/>
          <w:szCs w:val="21"/>
          <w:u w:val="single"/>
        </w:rPr>
        <w:t xml:space="preserve">  ¥</w:t>
      </w:r>
      <w:r>
        <w:rPr>
          <w:rFonts w:hint="eastAsia" w:cs="宋体"/>
          <w:kern w:val="21"/>
          <w:szCs w:val="21"/>
          <w:u w:val="single"/>
          <w:lang w:val="en-US" w:eastAsia="zh-CN"/>
        </w:rPr>
        <w:t xml:space="preserve">    </w:t>
      </w:r>
      <w:r>
        <w:rPr>
          <w:rFonts w:hint="eastAsia" w:ascii="宋体" w:hAnsi="宋体" w:cs="宋体"/>
          <w:kern w:val="21"/>
          <w:szCs w:val="21"/>
          <w:u w:val="single"/>
          <w:lang w:val="en-US" w:eastAsia="zh-CN"/>
        </w:rPr>
        <w:t>（</w:t>
      </w:r>
      <w:r>
        <w:rPr>
          <w:rFonts w:hint="eastAsia" w:cs="宋体"/>
          <w:kern w:val="21"/>
          <w:szCs w:val="21"/>
          <w:u w:val="single"/>
          <w:lang w:val="en-US" w:eastAsia="zh-CN"/>
        </w:rPr>
        <w:t>大写</w:t>
      </w:r>
      <w:r>
        <w:rPr>
          <w:rFonts w:ascii="宋体" w:hAnsi="宋体" w:cs="宋体"/>
          <w:kern w:val="21"/>
          <w:szCs w:val="21"/>
          <w:u w:val="single"/>
        </w:rPr>
        <w:t xml:space="preserve"> </w:t>
      </w:r>
      <w:r>
        <w:rPr>
          <w:rFonts w:hint="eastAsia" w:ascii="宋体" w:hAnsi="宋体" w:cs="宋体"/>
          <w:kern w:val="21"/>
          <w:szCs w:val="21"/>
          <w:u w:val="single"/>
          <w:lang w:eastAsia="zh-CN"/>
        </w:rPr>
        <w:t>）</w:t>
      </w:r>
      <w:r>
        <w:rPr>
          <w:rFonts w:ascii="宋体" w:hAnsi="宋体" w:cs="宋体"/>
          <w:kern w:val="21"/>
          <w:szCs w:val="21"/>
          <w:u w:val="single"/>
        </w:rPr>
        <w:t xml:space="preserve">     </w:t>
      </w:r>
      <w:r>
        <w:rPr>
          <w:rFonts w:hint="eastAsia" w:ascii="宋体" w:hAnsi="宋体" w:cs="宋体"/>
          <w:kern w:val="21"/>
          <w:szCs w:val="21"/>
        </w:rPr>
        <w:t>。</w:t>
      </w:r>
    </w:p>
    <w:p>
      <w:pPr>
        <w:spacing w:line="440" w:lineRule="exact"/>
        <w:ind w:firstLine="475" w:firstLineChars="198"/>
        <w:rPr>
          <w:rFonts w:hint="eastAsia" w:ascii="宋体" w:hAnsi="宋体" w:cs="宋体"/>
          <w:kern w:val="21"/>
          <w:szCs w:val="21"/>
        </w:rPr>
      </w:pPr>
      <w:r>
        <w:rPr>
          <w:rFonts w:hint="eastAsia" w:ascii="宋体" w:hAnsi="宋体" w:cs="宋体"/>
          <w:kern w:val="21"/>
          <w:szCs w:val="21"/>
        </w:rPr>
        <w:t>包括：1. 监理酬金：</w:t>
      </w:r>
      <w:r>
        <w:rPr>
          <w:rFonts w:hint="eastAsia" w:ascii="宋体" w:hAnsi="宋体" w:cs="宋体"/>
          <w:kern w:val="21"/>
          <w:szCs w:val="21"/>
          <w:u w:val="single"/>
        </w:rPr>
        <w:t xml:space="preserve"> ¥</w:t>
      </w:r>
      <w:r>
        <w:rPr>
          <w:rFonts w:hint="eastAsia" w:cs="宋体"/>
          <w:kern w:val="21"/>
          <w:szCs w:val="21"/>
          <w:u w:val="single"/>
          <w:lang w:val="en-US" w:eastAsia="zh-CN"/>
        </w:rPr>
        <w:t xml:space="preserve">   </w:t>
      </w:r>
      <w:r>
        <w:rPr>
          <w:rFonts w:hint="eastAsia" w:ascii="宋体" w:hAnsi="宋体" w:cs="宋体"/>
          <w:kern w:val="21"/>
          <w:szCs w:val="21"/>
          <w:u w:val="single"/>
          <w:lang w:val="en-US" w:eastAsia="zh-CN"/>
        </w:rPr>
        <w:t>（</w:t>
      </w:r>
      <w:r>
        <w:rPr>
          <w:rFonts w:hint="eastAsia" w:cs="宋体"/>
          <w:kern w:val="21"/>
          <w:szCs w:val="21"/>
          <w:u w:val="single"/>
          <w:lang w:val="en-US" w:eastAsia="zh-CN"/>
        </w:rPr>
        <w:t>大写</w:t>
      </w:r>
      <w:r>
        <w:rPr>
          <w:rFonts w:hint="eastAsia" w:ascii="宋体" w:hAnsi="宋体" w:cs="宋体"/>
          <w:kern w:val="21"/>
          <w:szCs w:val="21"/>
          <w:u w:val="single"/>
          <w:lang w:val="en-US" w:eastAsia="zh-CN"/>
        </w:rPr>
        <w:t>）</w:t>
      </w:r>
      <w:r>
        <w:rPr>
          <w:rFonts w:ascii="宋体" w:hAnsi="宋体" w:cs="宋体"/>
          <w:kern w:val="21"/>
          <w:szCs w:val="21"/>
          <w:u w:val="single"/>
        </w:rPr>
        <w:t xml:space="preserve">   </w:t>
      </w:r>
      <w:r>
        <w:rPr>
          <w:rFonts w:hint="eastAsia" w:ascii="宋体" w:hAnsi="宋体" w:cs="宋体"/>
          <w:kern w:val="21"/>
          <w:szCs w:val="21"/>
          <w:u w:val="single"/>
        </w:rPr>
        <w:t xml:space="preserve"> </w:t>
      </w:r>
      <w:r>
        <w:rPr>
          <w:rFonts w:hint="eastAsia" w:ascii="宋体" w:hAnsi="宋体" w:cs="宋体"/>
          <w:kern w:val="21"/>
          <w:szCs w:val="21"/>
        </w:rPr>
        <w:t>。</w:t>
      </w:r>
    </w:p>
    <w:p>
      <w:pPr>
        <w:spacing w:line="440" w:lineRule="exact"/>
        <w:ind w:firstLine="1200" w:firstLineChars="500"/>
        <w:rPr>
          <w:rFonts w:hint="eastAsia" w:ascii="宋体" w:hAnsi="宋体" w:cs="宋体"/>
          <w:kern w:val="21"/>
          <w:szCs w:val="21"/>
        </w:rPr>
      </w:pPr>
      <w:r>
        <w:rPr>
          <w:rFonts w:hint="eastAsia" w:ascii="宋体" w:hAnsi="宋体" w:cs="宋体"/>
          <w:kern w:val="21"/>
          <w:szCs w:val="21"/>
        </w:rPr>
        <w:t>2. 相关服务酬金：</w:t>
      </w:r>
      <w:r>
        <w:rPr>
          <w:rFonts w:hint="eastAsia" w:ascii="宋体" w:hAnsi="宋体" w:cs="宋体"/>
          <w:kern w:val="21"/>
          <w:szCs w:val="21"/>
          <w:u w:val="single"/>
        </w:rPr>
        <w:t xml:space="preserve">            //            </w:t>
      </w:r>
      <w:r>
        <w:rPr>
          <w:rFonts w:hint="eastAsia" w:ascii="宋体" w:hAnsi="宋体" w:cs="宋体"/>
          <w:kern w:val="21"/>
          <w:szCs w:val="21"/>
        </w:rPr>
        <w:t>。</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其中：（1）勘察阶段服务酬金：</w:t>
      </w:r>
      <w:r>
        <w:rPr>
          <w:rFonts w:hint="eastAsia" w:ascii="宋体" w:hAnsi="宋体" w:cs="宋体"/>
          <w:kern w:val="21"/>
          <w:szCs w:val="21"/>
          <w:u w:val="single"/>
        </w:rPr>
        <w:t xml:space="preserve">            //            </w:t>
      </w:r>
      <w:r>
        <w:rPr>
          <w:rFonts w:hint="eastAsia" w:ascii="宋体" w:hAnsi="宋体" w:cs="宋体"/>
          <w:kern w:val="21"/>
          <w:szCs w:val="21"/>
        </w:rPr>
        <w:t>。</w:t>
      </w:r>
    </w:p>
    <w:p>
      <w:pPr>
        <w:spacing w:line="440" w:lineRule="exact"/>
        <w:ind w:firstLine="1200" w:firstLineChars="500"/>
        <w:rPr>
          <w:rFonts w:hint="eastAsia" w:ascii="宋体" w:hAnsi="宋体" w:cs="宋体"/>
          <w:kern w:val="21"/>
          <w:szCs w:val="21"/>
        </w:rPr>
      </w:pPr>
      <w:r>
        <w:rPr>
          <w:rFonts w:hint="eastAsia" w:ascii="宋体" w:hAnsi="宋体" w:cs="宋体"/>
          <w:kern w:val="21"/>
          <w:szCs w:val="21"/>
        </w:rPr>
        <w:t>（2）设计阶段服务酬金：</w:t>
      </w:r>
      <w:r>
        <w:rPr>
          <w:rFonts w:hint="eastAsia" w:ascii="宋体" w:hAnsi="宋体" w:cs="宋体"/>
          <w:kern w:val="21"/>
          <w:szCs w:val="21"/>
          <w:u w:val="single"/>
        </w:rPr>
        <w:t xml:space="preserve">           //            </w:t>
      </w:r>
      <w:r>
        <w:rPr>
          <w:rFonts w:hint="eastAsia" w:ascii="宋体" w:hAnsi="宋体" w:cs="宋体"/>
          <w:kern w:val="21"/>
          <w:szCs w:val="21"/>
        </w:rPr>
        <w:t>。</w:t>
      </w:r>
    </w:p>
    <w:p>
      <w:pPr>
        <w:spacing w:line="440" w:lineRule="exact"/>
        <w:ind w:firstLine="1200" w:firstLineChars="500"/>
        <w:rPr>
          <w:rFonts w:hint="eastAsia" w:ascii="宋体" w:hAnsi="宋体" w:cs="宋体"/>
          <w:kern w:val="21"/>
          <w:szCs w:val="21"/>
        </w:rPr>
      </w:pPr>
      <w:r>
        <w:rPr>
          <w:rFonts w:hint="eastAsia" w:ascii="宋体" w:hAnsi="宋体" w:cs="宋体"/>
          <w:kern w:val="21"/>
          <w:szCs w:val="21"/>
        </w:rPr>
        <w:t>（3）保修阶段服务酬金：</w:t>
      </w:r>
      <w:r>
        <w:rPr>
          <w:rFonts w:hint="eastAsia" w:ascii="宋体" w:hAnsi="宋体" w:cs="宋体"/>
          <w:kern w:val="21"/>
          <w:szCs w:val="21"/>
          <w:u w:val="single"/>
        </w:rPr>
        <w:t xml:space="preserve">           //            </w:t>
      </w:r>
      <w:r>
        <w:rPr>
          <w:rFonts w:hint="eastAsia" w:ascii="宋体" w:hAnsi="宋体" w:cs="宋体"/>
          <w:kern w:val="21"/>
          <w:szCs w:val="21"/>
        </w:rPr>
        <w:t>。</w:t>
      </w:r>
    </w:p>
    <w:p>
      <w:pPr>
        <w:spacing w:line="440" w:lineRule="exact"/>
        <w:ind w:firstLine="1200" w:firstLineChars="500"/>
        <w:rPr>
          <w:rFonts w:hint="eastAsia" w:ascii="宋体" w:hAnsi="宋体" w:cs="宋体"/>
          <w:kern w:val="21"/>
          <w:szCs w:val="21"/>
        </w:rPr>
      </w:pPr>
      <w:r>
        <w:rPr>
          <w:rFonts w:hint="eastAsia" w:ascii="宋体" w:hAnsi="宋体" w:cs="宋体"/>
          <w:kern w:val="21"/>
          <w:szCs w:val="21"/>
        </w:rPr>
        <w:t>（4）其他相关服务酬金：</w:t>
      </w:r>
      <w:r>
        <w:rPr>
          <w:rFonts w:hint="eastAsia" w:ascii="宋体" w:hAnsi="宋体" w:cs="宋体"/>
          <w:kern w:val="21"/>
          <w:szCs w:val="21"/>
          <w:u w:val="single"/>
        </w:rPr>
        <w:t xml:space="preserve">           //            </w:t>
      </w:r>
      <w:r>
        <w:rPr>
          <w:rFonts w:hint="eastAsia" w:ascii="宋体" w:hAnsi="宋体" w:cs="宋体"/>
          <w:kern w:val="21"/>
          <w:szCs w:val="21"/>
        </w:rPr>
        <w:t>。</w:t>
      </w:r>
    </w:p>
    <w:p>
      <w:pPr>
        <w:spacing w:line="440" w:lineRule="exact"/>
        <w:ind w:firstLine="477" w:firstLineChars="198"/>
        <w:outlineLvl w:val="0"/>
        <w:rPr>
          <w:rFonts w:hint="eastAsia" w:ascii="宋体" w:hAnsi="宋体" w:cs="宋体"/>
          <w:b/>
          <w:kern w:val="21"/>
          <w:szCs w:val="21"/>
        </w:rPr>
      </w:pPr>
      <w:r>
        <w:rPr>
          <w:rFonts w:hint="eastAsia" w:ascii="宋体" w:hAnsi="宋体" w:cs="宋体"/>
          <w:b/>
          <w:kern w:val="21"/>
          <w:szCs w:val="21"/>
        </w:rPr>
        <w:t>六、期限</w:t>
      </w:r>
    </w:p>
    <w:p>
      <w:pPr>
        <w:spacing w:line="440" w:lineRule="exact"/>
        <w:ind w:firstLine="480" w:firstLineChars="200"/>
        <w:jc w:val="left"/>
        <w:rPr>
          <w:rFonts w:hint="eastAsia" w:ascii="宋体" w:hAnsi="宋体" w:cs="宋体"/>
          <w:kern w:val="21"/>
          <w:szCs w:val="21"/>
        </w:rPr>
      </w:pPr>
      <w:r>
        <w:rPr>
          <w:rFonts w:hint="eastAsia" w:ascii="宋体" w:hAnsi="宋体" w:cs="宋体"/>
          <w:kern w:val="21"/>
          <w:szCs w:val="21"/>
        </w:rPr>
        <w:t>1. 监理期限：与</w:t>
      </w:r>
      <w:r>
        <w:rPr>
          <w:rFonts w:hint="eastAsia" w:ascii="宋体" w:hAnsi="宋体" w:cs="宋体"/>
          <w:kern w:val="21"/>
          <w:szCs w:val="21"/>
          <w:u w:val="single"/>
        </w:rPr>
        <w:t>江苏食品药品职业技术学院青年教师周转公寓2#楼医务室、一站式服务大厅改造工程、雨污分流改造工程二期、生态停车场新建项目、学生宿舍S1-S8、青年教师周转公寓2#楼大厅改造项目</w:t>
      </w:r>
      <w:r>
        <w:rPr>
          <w:rFonts w:hint="eastAsia" w:cs="宋体"/>
          <w:kern w:val="21"/>
          <w:szCs w:val="21"/>
          <w:u w:val="single"/>
          <w:lang w:eastAsia="zh-CN"/>
        </w:rPr>
        <w:t>四</w:t>
      </w:r>
      <w:r>
        <w:rPr>
          <w:rFonts w:hint="eastAsia" w:ascii="宋体" w:hAnsi="宋体" w:cs="宋体"/>
          <w:kern w:val="21"/>
          <w:szCs w:val="21"/>
          <w:u w:val="single"/>
        </w:rPr>
        <w:t>项工程</w:t>
      </w:r>
      <w:r>
        <w:rPr>
          <w:rFonts w:hint="eastAsia" w:ascii="宋体" w:hAnsi="宋体" w:cs="宋体"/>
          <w:kern w:val="21"/>
          <w:szCs w:val="21"/>
        </w:rPr>
        <w:t>实际施工工期同步。</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2. 相关服务期限：</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（1）勘察阶段服务期限自</w:t>
      </w:r>
      <w:r>
        <w:rPr>
          <w:rFonts w:hint="eastAsia" w:ascii="宋体" w:hAnsi="宋体" w:cs="宋体"/>
          <w:kern w:val="21"/>
          <w:szCs w:val="21"/>
          <w:u w:val="single"/>
        </w:rPr>
        <w:t xml:space="preserve">    //    </w:t>
      </w:r>
      <w:r>
        <w:rPr>
          <w:rFonts w:hint="eastAsia" w:ascii="宋体" w:hAnsi="宋体" w:cs="宋体"/>
          <w:kern w:val="21"/>
          <w:szCs w:val="21"/>
        </w:rPr>
        <w:t>始，至</w:t>
      </w:r>
      <w:r>
        <w:rPr>
          <w:rFonts w:hint="eastAsia" w:ascii="宋体" w:hAnsi="宋体" w:cs="宋体"/>
          <w:kern w:val="21"/>
          <w:szCs w:val="21"/>
          <w:u w:val="single"/>
        </w:rPr>
        <w:t xml:space="preserve">    //    </w:t>
      </w:r>
      <w:r>
        <w:rPr>
          <w:rFonts w:hint="eastAsia" w:ascii="宋体" w:hAnsi="宋体" w:cs="宋体"/>
          <w:kern w:val="21"/>
          <w:szCs w:val="21"/>
        </w:rPr>
        <w:t>止。</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（2）设计阶段服务期限自</w:t>
      </w:r>
      <w:r>
        <w:rPr>
          <w:rFonts w:hint="eastAsia" w:ascii="宋体" w:hAnsi="宋体" w:cs="宋体"/>
          <w:kern w:val="21"/>
          <w:szCs w:val="21"/>
          <w:u w:val="single"/>
        </w:rPr>
        <w:t xml:space="preserve">    //    </w:t>
      </w:r>
      <w:r>
        <w:rPr>
          <w:rFonts w:hint="eastAsia" w:ascii="宋体" w:hAnsi="宋体" w:cs="宋体"/>
          <w:kern w:val="21"/>
          <w:szCs w:val="21"/>
        </w:rPr>
        <w:t>始，至</w:t>
      </w:r>
      <w:r>
        <w:rPr>
          <w:rFonts w:hint="eastAsia" w:ascii="宋体" w:hAnsi="宋体" w:cs="宋体"/>
          <w:kern w:val="21"/>
          <w:szCs w:val="21"/>
          <w:u w:val="single"/>
        </w:rPr>
        <w:t xml:space="preserve">    //    </w:t>
      </w:r>
      <w:r>
        <w:rPr>
          <w:rFonts w:hint="eastAsia" w:ascii="宋体" w:hAnsi="宋体" w:cs="宋体"/>
          <w:kern w:val="21"/>
          <w:szCs w:val="21"/>
        </w:rPr>
        <w:t>止。</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（3）保修阶段服务期限自</w:t>
      </w:r>
      <w:r>
        <w:rPr>
          <w:rFonts w:hint="eastAsia" w:ascii="宋体" w:hAnsi="宋体" w:cs="宋体"/>
          <w:kern w:val="21"/>
          <w:szCs w:val="21"/>
          <w:u w:val="single"/>
        </w:rPr>
        <w:t xml:space="preserve">    //    </w:t>
      </w:r>
      <w:r>
        <w:rPr>
          <w:rFonts w:hint="eastAsia" w:ascii="宋体" w:hAnsi="宋体" w:cs="宋体"/>
          <w:kern w:val="21"/>
          <w:szCs w:val="21"/>
        </w:rPr>
        <w:t>始，至</w:t>
      </w:r>
      <w:r>
        <w:rPr>
          <w:rFonts w:hint="eastAsia" w:ascii="宋体" w:hAnsi="宋体" w:cs="宋体"/>
          <w:kern w:val="21"/>
          <w:szCs w:val="21"/>
          <w:u w:val="single"/>
        </w:rPr>
        <w:t xml:space="preserve">    //    </w:t>
      </w:r>
      <w:r>
        <w:rPr>
          <w:rFonts w:hint="eastAsia" w:ascii="宋体" w:hAnsi="宋体" w:cs="宋体"/>
          <w:kern w:val="21"/>
          <w:szCs w:val="21"/>
        </w:rPr>
        <w:t>止。</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（4）其他相关服务期限自</w:t>
      </w:r>
      <w:r>
        <w:rPr>
          <w:rFonts w:hint="eastAsia" w:ascii="宋体" w:hAnsi="宋体" w:cs="宋体"/>
          <w:kern w:val="21"/>
          <w:szCs w:val="21"/>
          <w:u w:val="single"/>
        </w:rPr>
        <w:t xml:space="preserve">    //    </w:t>
      </w:r>
      <w:r>
        <w:rPr>
          <w:rFonts w:hint="eastAsia" w:ascii="宋体" w:hAnsi="宋体" w:cs="宋体"/>
          <w:kern w:val="21"/>
          <w:szCs w:val="21"/>
        </w:rPr>
        <w:t>始，至</w:t>
      </w:r>
      <w:r>
        <w:rPr>
          <w:rFonts w:hint="eastAsia" w:ascii="宋体" w:hAnsi="宋体" w:cs="宋体"/>
          <w:kern w:val="21"/>
          <w:szCs w:val="21"/>
          <w:u w:val="single"/>
        </w:rPr>
        <w:t xml:space="preserve">    //    </w:t>
      </w:r>
      <w:r>
        <w:rPr>
          <w:rFonts w:hint="eastAsia" w:ascii="宋体" w:hAnsi="宋体" w:cs="宋体"/>
          <w:kern w:val="21"/>
          <w:szCs w:val="21"/>
        </w:rPr>
        <w:t>止。</w:t>
      </w:r>
    </w:p>
    <w:p>
      <w:pPr>
        <w:spacing w:line="440" w:lineRule="exact"/>
        <w:ind w:firstLine="477" w:firstLineChars="198"/>
        <w:outlineLvl w:val="0"/>
        <w:rPr>
          <w:rFonts w:hint="eastAsia" w:ascii="宋体" w:hAnsi="宋体" w:cs="宋体"/>
          <w:b/>
          <w:kern w:val="21"/>
          <w:szCs w:val="21"/>
        </w:rPr>
      </w:pPr>
      <w:r>
        <w:rPr>
          <w:rFonts w:hint="eastAsia" w:ascii="宋体" w:hAnsi="宋体" w:cs="宋体"/>
          <w:b/>
          <w:kern w:val="21"/>
          <w:szCs w:val="21"/>
        </w:rPr>
        <w:t>七、双方承诺</w:t>
      </w:r>
    </w:p>
    <w:p>
      <w:pPr>
        <w:spacing w:line="440" w:lineRule="exact"/>
        <w:ind w:firstLine="475" w:firstLineChars="198"/>
        <w:outlineLvl w:val="0"/>
        <w:rPr>
          <w:rFonts w:hint="eastAsia" w:ascii="宋体" w:hAnsi="宋体" w:cs="宋体"/>
          <w:b/>
          <w:kern w:val="21"/>
          <w:szCs w:val="21"/>
        </w:rPr>
      </w:pPr>
      <w:r>
        <w:rPr>
          <w:rFonts w:hint="eastAsia" w:ascii="宋体" w:hAnsi="宋体" w:cs="宋体"/>
          <w:kern w:val="21"/>
          <w:szCs w:val="21"/>
        </w:rPr>
        <w:t>1. 监理人向委托人承诺，按照本合同约定提供监理与相关服务。</w:t>
      </w:r>
    </w:p>
    <w:p>
      <w:pPr>
        <w:spacing w:line="440" w:lineRule="exact"/>
        <w:ind w:firstLine="475" w:firstLineChars="198"/>
        <w:outlineLvl w:val="0"/>
        <w:rPr>
          <w:rFonts w:hint="eastAsia" w:ascii="宋体" w:hAnsi="宋体" w:cs="宋体"/>
          <w:kern w:val="21"/>
          <w:szCs w:val="21"/>
        </w:rPr>
      </w:pPr>
      <w:r>
        <w:rPr>
          <w:rFonts w:hint="eastAsia" w:ascii="宋体" w:hAnsi="宋体" w:cs="宋体"/>
          <w:kern w:val="21"/>
          <w:szCs w:val="21"/>
        </w:rPr>
        <w:t>2. 委托人向监理人承诺，按照本合同约定派遣相应的人员，提供</w:t>
      </w:r>
      <w:r>
        <w:rPr>
          <w:rFonts w:hint="eastAsia" w:ascii="宋体" w:hAnsi="宋体" w:cs="宋体"/>
          <w:bCs/>
          <w:kern w:val="21"/>
          <w:szCs w:val="21"/>
        </w:rPr>
        <w:t>房屋、资料</w:t>
      </w:r>
      <w:r>
        <w:rPr>
          <w:rFonts w:hint="eastAsia" w:ascii="宋体" w:hAnsi="宋体" w:cs="宋体"/>
          <w:kern w:val="21"/>
          <w:szCs w:val="21"/>
        </w:rPr>
        <w:t>、设备，并按本合同约定支付酬金。</w:t>
      </w:r>
    </w:p>
    <w:p>
      <w:pPr>
        <w:spacing w:line="440" w:lineRule="exact"/>
        <w:ind w:firstLine="475" w:firstLineChars="198"/>
        <w:outlineLvl w:val="0"/>
        <w:rPr>
          <w:rFonts w:hint="eastAsia" w:ascii="宋体" w:hAnsi="宋体" w:cs="宋体"/>
          <w:kern w:val="21"/>
          <w:szCs w:val="21"/>
        </w:rPr>
      </w:pPr>
      <w:r>
        <w:rPr>
          <w:rFonts w:hint="eastAsia" w:ascii="宋体" w:hAnsi="宋体" w:cs="宋体"/>
          <w:kern w:val="21"/>
          <w:szCs w:val="21"/>
        </w:rPr>
        <w:t>3、工程凡涉及到有关监理人的签证一律由监理人盖公章，否则监理人不予认可。</w:t>
      </w:r>
    </w:p>
    <w:p>
      <w:pPr>
        <w:spacing w:line="440" w:lineRule="exact"/>
        <w:ind w:firstLine="477" w:firstLineChars="198"/>
        <w:outlineLvl w:val="0"/>
        <w:rPr>
          <w:rFonts w:hint="eastAsia" w:ascii="宋体" w:hAnsi="宋体" w:cs="宋体"/>
          <w:b/>
          <w:kern w:val="21"/>
          <w:szCs w:val="21"/>
        </w:rPr>
      </w:pPr>
      <w:r>
        <w:rPr>
          <w:rFonts w:hint="eastAsia" w:ascii="宋体" w:hAnsi="宋体" w:cs="宋体"/>
          <w:b/>
          <w:kern w:val="21"/>
          <w:szCs w:val="21"/>
        </w:rPr>
        <w:t>八、合同订立</w:t>
      </w:r>
    </w:p>
    <w:p>
      <w:pPr>
        <w:spacing w:line="440" w:lineRule="exact"/>
        <w:ind w:firstLine="475" w:firstLineChars="198"/>
        <w:rPr>
          <w:rFonts w:hint="eastAsia" w:ascii="宋体" w:hAnsi="宋体" w:cs="宋体"/>
          <w:kern w:val="21"/>
          <w:szCs w:val="21"/>
        </w:rPr>
      </w:pPr>
      <w:r>
        <w:rPr>
          <w:rFonts w:hint="eastAsia" w:ascii="宋体" w:hAnsi="宋体" w:cs="宋体"/>
          <w:kern w:val="21"/>
          <w:szCs w:val="21"/>
        </w:rPr>
        <w:t>1. 订立时间：</w:t>
      </w:r>
      <w:r>
        <w:rPr>
          <w:rFonts w:hint="eastAsia" w:ascii="宋体" w:hAnsi="宋体" w:cs="宋体"/>
          <w:kern w:val="21"/>
          <w:szCs w:val="21"/>
          <w:u w:val="single"/>
        </w:rPr>
        <w:t xml:space="preserve">  202</w:t>
      </w:r>
      <w:r>
        <w:rPr>
          <w:rFonts w:ascii="宋体" w:hAnsi="宋体" w:cs="宋体"/>
          <w:kern w:val="21"/>
          <w:szCs w:val="21"/>
          <w:u w:val="single"/>
        </w:rPr>
        <w:t>2</w:t>
      </w:r>
      <w:r>
        <w:rPr>
          <w:rFonts w:hint="eastAsia" w:ascii="宋体" w:hAnsi="宋体" w:cs="宋体"/>
          <w:kern w:val="21"/>
          <w:szCs w:val="21"/>
          <w:u w:val="single"/>
        </w:rPr>
        <w:t xml:space="preserve">  </w:t>
      </w:r>
      <w:r>
        <w:rPr>
          <w:rFonts w:hint="eastAsia" w:ascii="宋体" w:hAnsi="宋体" w:cs="宋体"/>
          <w:kern w:val="21"/>
          <w:szCs w:val="21"/>
        </w:rPr>
        <w:t>年</w:t>
      </w:r>
      <w:r>
        <w:rPr>
          <w:rFonts w:ascii="宋体" w:hAnsi="宋体" w:cs="宋体"/>
          <w:kern w:val="21"/>
          <w:szCs w:val="21"/>
          <w:u w:val="single"/>
        </w:rPr>
        <w:t xml:space="preserve"> </w:t>
      </w:r>
      <w:r>
        <w:rPr>
          <w:rFonts w:hint="eastAsia" w:cs="宋体"/>
          <w:kern w:val="21"/>
          <w:szCs w:val="21"/>
          <w:u w:val="single"/>
          <w:lang w:val="en-US" w:eastAsia="zh-CN"/>
        </w:rPr>
        <w:t xml:space="preserve"> </w:t>
      </w:r>
      <w:r>
        <w:rPr>
          <w:rFonts w:ascii="宋体" w:hAnsi="宋体" w:cs="宋体"/>
          <w:kern w:val="21"/>
          <w:szCs w:val="21"/>
          <w:u w:val="single"/>
        </w:rPr>
        <w:t xml:space="preserve"> </w:t>
      </w:r>
      <w:r>
        <w:rPr>
          <w:rFonts w:hint="eastAsia" w:ascii="宋体" w:hAnsi="宋体" w:cs="宋体"/>
          <w:kern w:val="21"/>
          <w:szCs w:val="21"/>
        </w:rPr>
        <w:t>月</w:t>
      </w:r>
      <w:r>
        <w:rPr>
          <w:rFonts w:hint="eastAsia" w:ascii="宋体" w:hAnsi="宋体" w:cs="宋体"/>
          <w:kern w:val="21"/>
          <w:szCs w:val="21"/>
          <w:u w:val="single"/>
        </w:rPr>
        <w:t xml:space="preserve">  </w:t>
      </w:r>
      <w:r>
        <w:rPr>
          <w:rFonts w:hint="eastAsia" w:cs="宋体"/>
          <w:kern w:val="21"/>
          <w:szCs w:val="21"/>
          <w:u w:val="single"/>
          <w:lang w:val="en-US" w:eastAsia="zh-CN"/>
        </w:rPr>
        <w:t xml:space="preserve">  </w:t>
      </w:r>
      <w:r>
        <w:rPr>
          <w:rFonts w:ascii="宋体" w:hAnsi="宋体" w:cs="宋体"/>
          <w:kern w:val="21"/>
          <w:szCs w:val="21"/>
          <w:u w:val="single"/>
        </w:rPr>
        <w:t xml:space="preserve"> </w:t>
      </w:r>
      <w:r>
        <w:rPr>
          <w:rFonts w:hint="eastAsia" w:ascii="宋体" w:hAnsi="宋体" w:cs="宋体"/>
          <w:kern w:val="21"/>
          <w:szCs w:val="21"/>
          <w:u w:val="single"/>
        </w:rPr>
        <w:t xml:space="preserve"> </w:t>
      </w:r>
      <w:r>
        <w:rPr>
          <w:rFonts w:hint="eastAsia" w:ascii="宋体" w:hAnsi="宋体" w:cs="宋体"/>
          <w:kern w:val="21"/>
          <w:szCs w:val="21"/>
        </w:rPr>
        <w:t>日。</w:t>
      </w:r>
    </w:p>
    <w:p>
      <w:pPr>
        <w:spacing w:line="440" w:lineRule="exact"/>
        <w:ind w:firstLine="475" w:firstLineChars="198"/>
        <w:rPr>
          <w:rFonts w:hint="eastAsia" w:ascii="宋体" w:hAnsi="宋体" w:cs="宋体"/>
          <w:kern w:val="21"/>
          <w:szCs w:val="21"/>
        </w:rPr>
      </w:pPr>
      <w:r>
        <w:rPr>
          <w:rFonts w:hint="eastAsia" w:ascii="宋体" w:hAnsi="宋体" w:cs="宋体"/>
          <w:kern w:val="21"/>
          <w:szCs w:val="21"/>
        </w:rPr>
        <w:t>2. 订立地点：</w:t>
      </w:r>
      <w:r>
        <w:rPr>
          <w:rFonts w:hint="eastAsia" w:ascii="宋体" w:hAnsi="宋体" w:cs="宋体"/>
          <w:kern w:val="21"/>
          <w:szCs w:val="21"/>
          <w:u w:val="single"/>
        </w:rPr>
        <w:t xml:space="preserve">  江苏食品药品职业技术学院 </w:t>
      </w:r>
      <w:r>
        <w:rPr>
          <w:rFonts w:hint="eastAsia" w:ascii="宋体" w:hAnsi="宋体" w:cs="宋体"/>
          <w:kern w:val="21"/>
          <w:szCs w:val="21"/>
        </w:rPr>
        <w:t>。</w:t>
      </w:r>
    </w:p>
    <w:p>
      <w:pPr>
        <w:spacing w:line="440" w:lineRule="exact"/>
        <w:ind w:firstLine="480" w:firstLineChars="200"/>
        <w:rPr>
          <w:rFonts w:ascii="宋体" w:hAnsi="宋体" w:cs="宋体"/>
          <w:color w:val="FF0000"/>
          <w:kern w:val="21"/>
          <w:szCs w:val="21"/>
        </w:rPr>
      </w:pPr>
      <w:r>
        <w:rPr>
          <w:rFonts w:hint="eastAsia" w:ascii="宋体" w:hAnsi="宋体" w:cs="宋体"/>
          <w:kern w:val="21"/>
          <w:szCs w:val="21"/>
        </w:rPr>
        <w:t>3. 本合同一式</w:t>
      </w:r>
      <w:r>
        <w:rPr>
          <w:rFonts w:hint="eastAsia" w:ascii="宋体" w:hAnsi="宋体" w:cs="宋体"/>
          <w:kern w:val="21"/>
          <w:szCs w:val="21"/>
          <w:u w:val="single"/>
        </w:rPr>
        <w:t xml:space="preserve">  8 </w:t>
      </w:r>
      <w:r>
        <w:rPr>
          <w:rFonts w:hint="eastAsia" w:ascii="宋体" w:hAnsi="宋体" w:cs="宋体"/>
          <w:kern w:val="21"/>
          <w:szCs w:val="21"/>
        </w:rPr>
        <w:t>份，具有同等法律效力，委托人</w:t>
      </w:r>
      <w:r>
        <w:rPr>
          <w:rFonts w:hint="eastAsia" w:ascii="宋体" w:hAnsi="宋体" w:cs="宋体"/>
          <w:kern w:val="21"/>
          <w:szCs w:val="21"/>
          <w:u w:val="single"/>
        </w:rPr>
        <w:t xml:space="preserve">  5  </w:t>
      </w:r>
      <w:r>
        <w:rPr>
          <w:rFonts w:hint="eastAsia" w:ascii="宋体" w:hAnsi="宋体" w:cs="宋体"/>
          <w:kern w:val="21"/>
          <w:szCs w:val="21"/>
        </w:rPr>
        <w:t>份，监理人</w:t>
      </w:r>
      <w:r>
        <w:rPr>
          <w:rFonts w:hint="eastAsia" w:ascii="宋体" w:hAnsi="宋体" w:cs="宋体"/>
          <w:color w:val="0000FF"/>
          <w:kern w:val="21"/>
          <w:szCs w:val="21"/>
          <w:u w:val="single"/>
        </w:rPr>
        <w:t xml:space="preserve">  </w:t>
      </w:r>
      <w:r>
        <w:rPr>
          <w:rFonts w:hint="eastAsia" w:ascii="宋体" w:hAnsi="宋体" w:cs="宋体"/>
          <w:color w:val="auto"/>
          <w:kern w:val="21"/>
          <w:szCs w:val="21"/>
          <w:u w:val="single"/>
        </w:rPr>
        <w:t xml:space="preserve">3 </w:t>
      </w:r>
      <w:r>
        <w:rPr>
          <w:rFonts w:hint="eastAsia" w:ascii="宋体" w:hAnsi="宋体" w:cs="宋体"/>
          <w:color w:val="0000FF"/>
          <w:kern w:val="21"/>
          <w:szCs w:val="21"/>
          <w:u w:val="single"/>
        </w:rPr>
        <w:t xml:space="preserve"> </w:t>
      </w:r>
      <w:r>
        <w:rPr>
          <w:rFonts w:hint="eastAsia" w:ascii="宋体" w:hAnsi="宋体" w:cs="宋体"/>
          <w:kern w:val="21"/>
          <w:szCs w:val="21"/>
        </w:rPr>
        <w:t>份。</w:t>
      </w:r>
    </w:p>
    <w:p>
      <w:pPr>
        <w:pStyle w:val="20"/>
        <w:tabs>
          <w:tab w:val="left" w:pos="3384"/>
          <w:tab w:val="left" w:pos="5179"/>
          <w:tab w:val="left" w:pos="7723"/>
          <w:tab w:val="clear" w:pos="567"/>
        </w:tabs>
        <w:spacing w:line="440" w:lineRule="exact"/>
        <w:ind w:left="0"/>
        <w:rPr>
          <w:kern w:val="21"/>
          <w:sz w:val="21"/>
          <w:szCs w:val="21"/>
          <w:lang w:val="en-US"/>
        </w:rPr>
      </w:pPr>
    </w:p>
    <w:p>
      <w:pPr>
        <w:pStyle w:val="20"/>
        <w:tabs>
          <w:tab w:val="left" w:pos="3384"/>
          <w:tab w:val="left" w:pos="8200"/>
          <w:tab w:val="clear" w:pos="567"/>
        </w:tabs>
        <w:spacing w:line="440" w:lineRule="exact"/>
        <w:ind w:left="0"/>
        <w:rPr>
          <w:kern w:val="21"/>
          <w:sz w:val="21"/>
          <w:szCs w:val="21"/>
        </w:rPr>
      </w:pPr>
      <w:r>
        <w:rPr>
          <w:kern w:val="21"/>
          <w:sz w:val="21"/>
          <w:szCs w:val="21"/>
        </w:rPr>
        <w:t>委 托 人：</w:t>
      </w:r>
      <w:r>
        <w:rPr>
          <w:kern w:val="21"/>
          <w:sz w:val="21"/>
          <w:szCs w:val="21"/>
          <w:u w:val="single"/>
        </w:rPr>
        <w:t xml:space="preserve"> </w:t>
      </w:r>
      <w:r>
        <w:rPr>
          <w:rFonts w:hint="eastAsia"/>
          <w:kern w:val="21"/>
          <w:sz w:val="21"/>
          <w:szCs w:val="21"/>
          <w:u w:val="single"/>
          <w:lang w:val="en-US"/>
        </w:rPr>
        <w:t xml:space="preserve">            </w:t>
      </w:r>
      <w:r>
        <w:rPr>
          <w:kern w:val="21"/>
          <w:sz w:val="21"/>
          <w:szCs w:val="21"/>
        </w:rPr>
        <w:t>（</w:t>
      </w:r>
      <w:r>
        <w:rPr>
          <w:rFonts w:hint="eastAsia"/>
          <w:kern w:val="21"/>
          <w:sz w:val="21"/>
          <w:szCs w:val="21"/>
        </w:rPr>
        <w:t>公</w:t>
      </w:r>
      <w:r>
        <w:rPr>
          <w:kern w:val="21"/>
          <w:sz w:val="21"/>
          <w:szCs w:val="21"/>
        </w:rPr>
        <w:t>章）</w:t>
      </w:r>
      <w:r>
        <w:rPr>
          <w:kern w:val="21"/>
          <w:sz w:val="21"/>
          <w:szCs w:val="21"/>
        </w:rPr>
        <w:tab/>
      </w:r>
      <w:r>
        <w:rPr>
          <w:rFonts w:hint="eastAsia"/>
          <w:kern w:val="21"/>
          <w:sz w:val="21"/>
          <w:szCs w:val="21"/>
          <w:lang w:val="en-US"/>
        </w:rPr>
        <w:t xml:space="preserve">           监 理</w:t>
      </w:r>
      <w:r>
        <w:rPr>
          <w:kern w:val="21"/>
          <w:sz w:val="21"/>
          <w:szCs w:val="21"/>
        </w:rPr>
        <w:t xml:space="preserve"> 人：</w:t>
      </w:r>
      <w:r>
        <w:rPr>
          <w:kern w:val="21"/>
          <w:sz w:val="21"/>
          <w:szCs w:val="21"/>
          <w:u w:val="single"/>
        </w:rPr>
        <w:t xml:space="preserve"> </w:t>
      </w:r>
      <w:r>
        <w:rPr>
          <w:rFonts w:hint="eastAsia"/>
          <w:kern w:val="21"/>
          <w:sz w:val="21"/>
          <w:szCs w:val="21"/>
          <w:u w:val="single"/>
          <w:lang w:val="en-US"/>
        </w:rPr>
        <w:t xml:space="preserve">           </w:t>
      </w:r>
      <w:r>
        <w:rPr>
          <w:kern w:val="21"/>
          <w:sz w:val="21"/>
          <w:szCs w:val="21"/>
        </w:rPr>
        <w:t>（</w:t>
      </w:r>
      <w:r>
        <w:rPr>
          <w:rFonts w:hint="eastAsia"/>
          <w:kern w:val="21"/>
          <w:sz w:val="21"/>
          <w:szCs w:val="21"/>
        </w:rPr>
        <w:t>公</w:t>
      </w:r>
      <w:r>
        <w:rPr>
          <w:kern w:val="21"/>
          <w:sz w:val="21"/>
          <w:szCs w:val="21"/>
        </w:rPr>
        <w:t xml:space="preserve">章） </w:t>
      </w:r>
    </w:p>
    <w:p>
      <w:pPr>
        <w:pStyle w:val="20"/>
        <w:tabs>
          <w:tab w:val="left" w:pos="3384"/>
          <w:tab w:val="left" w:pos="8200"/>
          <w:tab w:val="clear" w:pos="567"/>
        </w:tabs>
        <w:spacing w:line="440" w:lineRule="exact"/>
        <w:ind w:left="0"/>
        <w:rPr>
          <w:kern w:val="21"/>
          <w:sz w:val="21"/>
          <w:szCs w:val="21"/>
        </w:rPr>
      </w:pPr>
      <w:r>
        <w:rPr>
          <w:kern w:val="21"/>
          <w:sz w:val="21"/>
          <w:szCs w:val="21"/>
        </w:rPr>
        <w:t>法定代表人或其授权的</w:t>
      </w:r>
      <w:r>
        <w:rPr>
          <w:rFonts w:hint="eastAsia"/>
          <w:kern w:val="21"/>
          <w:sz w:val="21"/>
          <w:szCs w:val="21"/>
          <w:lang w:val="en-US"/>
        </w:rPr>
        <w:t xml:space="preserve">                       </w:t>
      </w:r>
      <w:r>
        <w:rPr>
          <w:kern w:val="21"/>
          <w:sz w:val="21"/>
          <w:szCs w:val="21"/>
        </w:rPr>
        <w:t>法定代表人或其授权的</w:t>
      </w:r>
    </w:p>
    <w:p>
      <w:pPr>
        <w:pStyle w:val="20"/>
        <w:tabs>
          <w:tab w:val="left" w:pos="3216"/>
          <w:tab w:val="left" w:pos="5172"/>
          <w:tab w:val="left" w:pos="7529"/>
          <w:tab w:val="clear" w:pos="567"/>
        </w:tabs>
        <w:spacing w:line="440" w:lineRule="exact"/>
        <w:ind w:left="0"/>
        <w:rPr>
          <w:kern w:val="21"/>
          <w:sz w:val="21"/>
          <w:szCs w:val="21"/>
        </w:rPr>
      </w:pPr>
      <w:r>
        <w:rPr>
          <w:kern w:val="21"/>
          <w:sz w:val="21"/>
          <w:szCs w:val="21"/>
        </w:rPr>
        <w:t>代</w:t>
      </w:r>
      <w:r>
        <w:rPr>
          <w:rFonts w:hint="eastAsia"/>
          <w:kern w:val="21"/>
          <w:sz w:val="21"/>
          <w:szCs w:val="21"/>
          <w:lang w:val="en-US"/>
        </w:rPr>
        <w:t xml:space="preserve"> </w:t>
      </w:r>
      <w:r>
        <w:rPr>
          <w:kern w:val="21"/>
          <w:sz w:val="21"/>
          <w:szCs w:val="21"/>
        </w:rPr>
        <w:t>理</w:t>
      </w:r>
      <w:r>
        <w:rPr>
          <w:rFonts w:hint="eastAsia"/>
          <w:kern w:val="21"/>
          <w:sz w:val="21"/>
          <w:szCs w:val="21"/>
          <w:lang w:val="en-US"/>
        </w:rPr>
        <w:t xml:space="preserve"> </w:t>
      </w:r>
      <w:r>
        <w:rPr>
          <w:kern w:val="21"/>
          <w:sz w:val="21"/>
          <w:szCs w:val="21"/>
        </w:rPr>
        <w:t>人：</w:t>
      </w:r>
      <w:r>
        <w:rPr>
          <w:kern w:val="21"/>
          <w:sz w:val="21"/>
          <w:szCs w:val="21"/>
          <w:u w:val="single"/>
        </w:rPr>
        <w:t xml:space="preserve"> </w:t>
      </w:r>
      <w:r>
        <w:rPr>
          <w:rFonts w:hint="eastAsia"/>
          <w:kern w:val="21"/>
          <w:sz w:val="21"/>
          <w:szCs w:val="21"/>
          <w:u w:val="single"/>
          <w:lang w:val="en-US"/>
        </w:rPr>
        <w:t xml:space="preserve">            </w:t>
      </w:r>
      <w:r>
        <w:rPr>
          <w:kern w:val="21"/>
          <w:sz w:val="21"/>
          <w:szCs w:val="21"/>
        </w:rPr>
        <w:t>（签字）</w:t>
      </w:r>
      <w:r>
        <w:rPr>
          <w:rFonts w:hint="eastAsia"/>
          <w:kern w:val="21"/>
          <w:sz w:val="21"/>
          <w:szCs w:val="21"/>
          <w:lang w:val="en-US"/>
        </w:rPr>
        <w:t xml:space="preserve">            </w:t>
      </w:r>
      <w:r>
        <w:rPr>
          <w:kern w:val="21"/>
          <w:sz w:val="21"/>
          <w:szCs w:val="21"/>
        </w:rPr>
        <w:t>代 理 人：</w:t>
      </w:r>
      <w:r>
        <w:rPr>
          <w:kern w:val="21"/>
          <w:sz w:val="21"/>
          <w:szCs w:val="21"/>
          <w:u w:val="single"/>
        </w:rPr>
        <w:t xml:space="preserve"> </w:t>
      </w:r>
      <w:r>
        <w:rPr>
          <w:rFonts w:hint="eastAsia"/>
          <w:kern w:val="21"/>
          <w:sz w:val="21"/>
          <w:szCs w:val="21"/>
          <w:u w:val="single"/>
          <w:lang w:val="en-US"/>
        </w:rPr>
        <w:t xml:space="preserve">           </w:t>
      </w:r>
      <w:r>
        <w:rPr>
          <w:kern w:val="21"/>
          <w:sz w:val="21"/>
          <w:szCs w:val="21"/>
        </w:rPr>
        <w:t xml:space="preserve">（签字） </w:t>
      </w:r>
    </w:p>
    <w:p>
      <w:pPr>
        <w:pStyle w:val="20"/>
        <w:tabs>
          <w:tab w:val="left" w:pos="1579"/>
          <w:tab w:val="left" w:pos="5179"/>
          <w:tab w:val="left" w:pos="5899"/>
          <w:tab w:val="clear" w:pos="567"/>
        </w:tabs>
        <w:spacing w:line="440" w:lineRule="exact"/>
        <w:ind w:left="0"/>
        <w:rPr>
          <w:rFonts w:hint="eastAsia"/>
          <w:kern w:val="21"/>
          <w:sz w:val="21"/>
          <w:szCs w:val="21"/>
          <w:u w:val="single"/>
          <w:lang w:val="en-US" w:eastAsia="zh-CN"/>
        </w:rPr>
      </w:pPr>
      <w:r>
        <w:rPr>
          <w:rFonts w:hint="eastAsia"/>
          <w:kern w:val="21"/>
          <w:sz w:val="21"/>
          <w:szCs w:val="21"/>
          <w:u w:val="none"/>
          <w:lang w:val="en-US" w:eastAsia="zh-CN"/>
        </w:rPr>
        <w:t>住    所：</w:t>
      </w:r>
      <w:r>
        <w:rPr>
          <w:rFonts w:hint="eastAsia"/>
          <w:kern w:val="21"/>
          <w:sz w:val="21"/>
          <w:szCs w:val="21"/>
          <w:u w:val="single"/>
          <w:lang w:val="en-US" w:eastAsia="zh-CN"/>
        </w:rPr>
        <w:t xml:space="preserve">                        </w:t>
      </w:r>
      <w:r>
        <w:rPr>
          <w:rFonts w:hint="eastAsia"/>
          <w:kern w:val="21"/>
          <w:sz w:val="21"/>
          <w:szCs w:val="21"/>
          <w:u w:val="none"/>
          <w:lang w:val="en-US" w:eastAsia="zh-CN"/>
        </w:rPr>
        <w:t xml:space="preserve">         住  所：</w:t>
      </w:r>
      <w:r>
        <w:rPr>
          <w:rFonts w:hint="eastAsia"/>
          <w:kern w:val="21"/>
          <w:sz w:val="21"/>
          <w:szCs w:val="21"/>
          <w:u w:val="single"/>
          <w:lang w:val="en-US" w:eastAsia="zh-CN"/>
        </w:rPr>
        <w:t xml:space="preserve">                           </w:t>
      </w:r>
    </w:p>
    <w:p>
      <w:pPr>
        <w:pStyle w:val="20"/>
        <w:tabs>
          <w:tab w:val="left" w:pos="1579"/>
          <w:tab w:val="left" w:pos="5179"/>
          <w:tab w:val="left" w:pos="5899"/>
          <w:tab w:val="clear" w:pos="567"/>
        </w:tabs>
        <w:spacing w:line="440" w:lineRule="exact"/>
        <w:ind w:left="0"/>
        <w:rPr>
          <w:kern w:val="21"/>
          <w:sz w:val="21"/>
          <w:szCs w:val="21"/>
        </w:rPr>
      </w:pPr>
      <w:r>
        <w:rPr>
          <w:rFonts w:hint="eastAsia"/>
          <w:kern w:val="21"/>
          <w:sz w:val="21"/>
          <w:szCs w:val="21"/>
          <w:u w:val="none"/>
          <w:lang w:val="en-US" w:eastAsia="zh-CN"/>
        </w:rPr>
        <w:t>账    号：</w:t>
      </w:r>
      <w:r>
        <w:rPr>
          <w:rFonts w:hint="eastAsia"/>
          <w:kern w:val="21"/>
          <w:sz w:val="21"/>
          <w:szCs w:val="21"/>
          <w:u w:val="single"/>
          <w:lang w:val="en-US" w:eastAsia="zh-CN"/>
        </w:rPr>
        <w:t xml:space="preserve">                        </w:t>
      </w:r>
      <w:r>
        <w:rPr>
          <w:rFonts w:hint="eastAsia"/>
          <w:kern w:val="21"/>
          <w:sz w:val="21"/>
          <w:szCs w:val="21"/>
          <w:lang w:val="en-US"/>
        </w:rPr>
        <w:t xml:space="preserve">       </w:t>
      </w:r>
      <w:r>
        <w:rPr>
          <w:rFonts w:hint="eastAsia"/>
          <w:kern w:val="21"/>
          <w:sz w:val="21"/>
          <w:szCs w:val="21"/>
          <w:lang w:val="en-US" w:eastAsia="zh-CN"/>
        </w:rPr>
        <w:t xml:space="preserve">  </w:t>
      </w:r>
      <w:r>
        <w:rPr>
          <w:kern w:val="21"/>
          <w:sz w:val="21"/>
          <w:szCs w:val="21"/>
        </w:rPr>
        <w:t>账</w:t>
      </w:r>
      <w:r>
        <w:rPr>
          <w:rFonts w:hint="eastAsia"/>
          <w:kern w:val="21"/>
          <w:sz w:val="21"/>
          <w:szCs w:val="21"/>
          <w:lang w:val="en-US"/>
        </w:rPr>
        <w:t xml:space="preserve">    </w:t>
      </w:r>
      <w:r>
        <w:rPr>
          <w:kern w:val="21"/>
          <w:sz w:val="21"/>
          <w:szCs w:val="21"/>
        </w:rPr>
        <w:t>号：</w:t>
      </w:r>
      <w:r>
        <w:rPr>
          <w:rFonts w:hint="eastAsia"/>
          <w:kern w:val="21"/>
          <w:sz w:val="21"/>
          <w:szCs w:val="21"/>
          <w:u w:val="single"/>
          <w:lang w:val="en-US" w:eastAsia="zh-CN"/>
        </w:rPr>
        <w:t xml:space="preserve">                    </w:t>
      </w:r>
      <w:r>
        <w:rPr>
          <w:rFonts w:hint="eastAsia"/>
          <w:kern w:val="21"/>
          <w:sz w:val="21"/>
          <w:szCs w:val="21"/>
          <w:u w:val="single"/>
          <w:lang w:val="en-US"/>
        </w:rPr>
        <w:t xml:space="preserve"> </w:t>
      </w:r>
      <w:r>
        <w:rPr>
          <w:rFonts w:hint="eastAsia"/>
          <w:kern w:val="21"/>
          <w:sz w:val="21"/>
          <w:szCs w:val="21"/>
          <w:u w:val="single"/>
        </w:rPr>
        <w:t xml:space="preserve">    </w:t>
      </w:r>
    </w:p>
    <w:p>
      <w:pPr>
        <w:pStyle w:val="20"/>
        <w:tabs>
          <w:tab w:val="left" w:pos="5179"/>
          <w:tab w:val="clear" w:pos="567"/>
        </w:tabs>
        <w:spacing w:line="440" w:lineRule="exact"/>
        <w:ind w:left="5880" w:hanging="5880" w:hangingChars="2800"/>
        <w:rPr>
          <w:kern w:val="21"/>
          <w:sz w:val="21"/>
          <w:szCs w:val="21"/>
          <w:lang w:val="en-US"/>
        </w:rPr>
      </w:pPr>
      <w:r>
        <w:rPr>
          <w:kern w:val="21"/>
          <w:sz w:val="21"/>
          <w:szCs w:val="21"/>
        </w:rPr>
        <w:t>开户银行：</w:t>
      </w:r>
      <w:r>
        <w:rPr>
          <w:rFonts w:hint="eastAsia" w:ascii="Times New Roman" w:hAnsi="Times New Roman" w:eastAsia="仿宋_GB2312" w:cs="Times New Roman"/>
          <w:color w:val="000000"/>
          <w:spacing w:val="-20"/>
          <w:kern w:val="2"/>
          <w:sz w:val="21"/>
          <w:szCs w:val="21"/>
          <w:u w:val="single"/>
          <w:lang w:val="en-US" w:eastAsia="zh-CN" w:bidi="ar"/>
        </w:rPr>
        <w:t xml:space="preserve">                                      </w:t>
      </w:r>
      <w:r>
        <w:rPr>
          <w:rFonts w:hint="default" w:ascii="Calibri" w:hAnsi="Calibri" w:eastAsia="宋体" w:cs="Times New Roman"/>
          <w:kern w:val="21"/>
          <w:sz w:val="21"/>
          <w:szCs w:val="21"/>
          <w:u w:val="single"/>
          <w:lang w:val="en-US" w:eastAsia="zh-CN" w:bidi="ar"/>
        </w:rPr>
        <w:t xml:space="preserve"> </w:t>
      </w:r>
      <w:bookmarkStart w:id="123" w:name="_bookmark4"/>
      <w:bookmarkEnd w:id="123"/>
      <w:r>
        <w:rPr>
          <w:rFonts w:hint="eastAsia"/>
          <w:kern w:val="21"/>
          <w:sz w:val="21"/>
          <w:szCs w:val="21"/>
          <w:lang w:val="en-US"/>
        </w:rPr>
        <w:t xml:space="preserve"> </w:t>
      </w:r>
      <w:r>
        <w:rPr>
          <w:rFonts w:hint="eastAsia"/>
          <w:kern w:val="21"/>
          <w:sz w:val="21"/>
          <w:szCs w:val="21"/>
          <w:lang w:val="en-US" w:eastAsia="zh-CN"/>
        </w:rPr>
        <w:t xml:space="preserve">       </w:t>
      </w:r>
      <w:r>
        <w:rPr>
          <w:kern w:val="21"/>
          <w:sz w:val="21"/>
          <w:szCs w:val="21"/>
        </w:rPr>
        <w:t>开户银行：</w:t>
      </w:r>
      <w:r>
        <w:rPr>
          <w:rFonts w:hint="eastAsia"/>
          <w:kern w:val="21"/>
          <w:sz w:val="21"/>
          <w:szCs w:val="21"/>
          <w:u w:val="single"/>
        </w:rPr>
        <w:t xml:space="preserve"> </w:t>
      </w:r>
      <w:r>
        <w:rPr>
          <w:rFonts w:hint="eastAsia"/>
          <w:kern w:val="21"/>
          <w:sz w:val="21"/>
          <w:szCs w:val="21"/>
          <w:u w:val="single"/>
          <w:lang w:val="en-US" w:eastAsia="zh-CN"/>
        </w:rPr>
        <w:t xml:space="preserve">               </w:t>
      </w:r>
      <w:r>
        <w:rPr>
          <w:rFonts w:hint="eastAsia"/>
          <w:kern w:val="21"/>
          <w:sz w:val="21"/>
          <w:szCs w:val="21"/>
          <w:u w:val="single"/>
        </w:rPr>
        <w:t xml:space="preserve">                </w:t>
      </w:r>
    </w:p>
    <w:p>
      <w:pPr>
        <w:pStyle w:val="20"/>
        <w:tabs>
          <w:tab w:val="left" w:pos="5179"/>
          <w:tab w:val="clear" w:pos="567"/>
        </w:tabs>
        <w:spacing w:line="440" w:lineRule="exact"/>
        <w:ind w:left="0"/>
        <w:rPr>
          <w:sz w:val="21"/>
          <w:szCs w:val="21"/>
        </w:rPr>
      </w:pPr>
      <w:r>
        <w:rPr>
          <w:kern w:val="21"/>
          <w:sz w:val="21"/>
          <w:szCs w:val="21"/>
        </w:rPr>
        <w:t>邮政编码：</w:t>
      </w:r>
      <w:r>
        <w:rPr>
          <w:rFonts w:hint="eastAsia"/>
          <w:kern w:val="21"/>
          <w:sz w:val="21"/>
          <w:szCs w:val="21"/>
          <w:u w:val="single"/>
          <w:lang w:val="en-US"/>
        </w:rPr>
        <w:t xml:space="preserve"> </w:t>
      </w:r>
      <w:r>
        <w:rPr>
          <w:rFonts w:hint="eastAsia"/>
          <w:kern w:val="21"/>
          <w:sz w:val="21"/>
          <w:szCs w:val="21"/>
          <w:u w:val="single"/>
          <w:lang w:val="en-US" w:eastAsia="zh-CN"/>
        </w:rPr>
        <w:t xml:space="preserve">      </w:t>
      </w:r>
      <w:r>
        <w:rPr>
          <w:rFonts w:hint="eastAsia"/>
          <w:kern w:val="21"/>
          <w:sz w:val="21"/>
          <w:szCs w:val="21"/>
          <w:u w:val="single"/>
          <w:lang w:val="en-US"/>
        </w:rPr>
        <w:t xml:space="preserve">       </w:t>
      </w:r>
      <w:r>
        <w:rPr>
          <w:rFonts w:hint="eastAsia"/>
          <w:kern w:val="21"/>
          <w:sz w:val="21"/>
          <w:szCs w:val="21"/>
          <w:lang w:val="en-US"/>
        </w:rPr>
        <w:t xml:space="preserve">    </w:t>
      </w:r>
      <w:r>
        <w:rPr>
          <w:rFonts w:hint="eastAsia"/>
          <w:kern w:val="21"/>
          <w:sz w:val="21"/>
          <w:szCs w:val="21"/>
          <w:lang w:val="en-US" w:eastAsia="zh-CN"/>
        </w:rPr>
        <w:t xml:space="preserve">      </w:t>
      </w:r>
      <w:r>
        <w:rPr>
          <w:rFonts w:hint="eastAsia"/>
          <w:kern w:val="21"/>
          <w:sz w:val="21"/>
          <w:szCs w:val="21"/>
          <w:lang w:val="en-US"/>
        </w:rPr>
        <w:t xml:space="preserve">         </w:t>
      </w:r>
      <w:r>
        <w:rPr>
          <w:kern w:val="21"/>
          <w:sz w:val="21"/>
          <w:szCs w:val="21"/>
        </w:rPr>
        <w:t>邮政编码：</w:t>
      </w:r>
      <w:r>
        <w:rPr>
          <w:rFonts w:hint="eastAsia"/>
          <w:bCs/>
          <w:kern w:val="21"/>
          <w:sz w:val="21"/>
          <w:szCs w:val="21"/>
          <w:u w:val="single"/>
          <w:lang w:val="en-US"/>
        </w:rPr>
        <w:t xml:space="preserve">              </w:t>
      </w:r>
      <w:r>
        <w:rPr>
          <w:rFonts w:hint="eastAsia"/>
          <w:bCs/>
          <w:kern w:val="21"/>
          <w:sz w:val="21"/>
          <w:szCs w:val="21"/>
          <w:u w:val="single"/>
        </w:rPr>
        <w:t xml:space="preserve">      </w:t>
      </w:r>
      <w:r>
        <w:rPr>
          <w:rFonts w:hint="eastAsia"/>
          <w:bCs/>
          <w:kern w:val="21"/>
          <w:sz w:val="21"/>
          <w:szCs w:val="21"/>
          <w:u w:val="single"/>
          <w:lang w:val="en-US"/>
        </w:rPr>
        <w:t xml:space="preserve"> </w:t>
      </w:r>
    </w:p>
    <w:p>
      <w:pPr>
        <w:pageBreakBefore/>
        <w:spacing w:line="360" w:lineRule="auto"/>
        <w:jc w:val="center"/>
        <w:rPr>
          <w:rFonts w:hint="eastAsia" w:ascii="宋体" w:hAnsi="宋体" w:cs="宋体"/>
          <w:b/>
          <w:sz w:val="30"/>
          <w:szCs w:val="30"/>
        </w:rPr>
      </w:pPr>
      <w:r>
        <w:rPr>
          <w:rFonts w:hint="eastAsia" w:ascii="宋体" w:hAnsi="宋体" w:cs="宋体"/>
          <w:b/>
          <w:sz w:val="30"/>
          <w:szCs w:val="30"/>
        </w:rPr>
        <w:t>第二部分  通用条件</w:t>
      </w:r>
    </w:p>
    <w:p>
      <w:pPr>
        <w:spacing w:line="440" w:lineRule="exact"/>
        <w:ind w:firstLine="475" w:firstLineChars="198"/>
        <w:outlineLvl w:val="0"/>
        <w:rPr>
          <w:rFonts w:hint="eastAsia" w:ascii="宋体" w:hAnsi="宋体" w:cs="宋体"/>
          <w:color w:val="0000FF"/>
          <w:kern w:val="21"/>
          <w:szCs w:val="21"/>
        </w:rPr>
      </w:pPr>
      <w:r>
        <w:rPr>
          <w:rFonts w:hint="eastAsia" w:ascii="宋体" w:hAnsi="宋体" w:cs="宋体"/>
          <w:color w:val="0000FF"/>
          <w:kern w:val="21"/>
          <w:szCs w:val="21"/>
        </w:rPr>
        <w:t>此部分引用中华人民共和国住房和城乡建设部、国家工商行政管理总局制定的《建设工程监理合同》（GF—2012—0202示范文本）中第二部分《标准条件》。</w:t>
      </w:r>
    </w:p>
    <w:p>
      <w:pPr>
        <w:pageBreakBefore/>
        <w:spacing w:line="360" w:lineRule="auto"/>
        <w:jc w:val="center"/>
        <w:rPr>
          <w:rFonts w:hint="eastAsia" w:ascii="宋体" w:hAnsi="宋体" w:cs="宋体"/>
          <w:b/>
          <w:sz w:val="24"/>
        </w:rPr>
      </w:pPr>
      <w:r>
        <w:rPr>
          <w:rFonts w:hint="eastAsia" w:ascii="宋体" w:hAnsi="宋体" w:cs="宋体"/>
          <w:b/>
          <w:sz w:val="30"/>
          <w:szCs w:val="30"/>
        </w:rPr>
        <w:t>第三部分  专用条件</w:t>
      </w:r>
    </w:p>
    <w:p>
      <w:pPr>
        <w:spacing w:line="440" w:lineRule="exact"/>
        <w:ind w:firstLine="482" w:firstLineChars="200"/>
        <w:rPr>
          <w:rFonts w:hint="eastAsia" w:ascii="宋体" w:hAnsi="宋体" w:cs="宋体"/>
          <w:b/>
          <w:kern w:val="21"/>
          <w:szCs w:val="21"/>
        </w:rPr>
      </w:pPr>
      <w:r>
        <w:rPr>
          <w:rFonts w:hint="eastAsia" w:ascii="宋体" w:hAnsi="宋体" w:cs="宋体"/>
          <w:b/>
          <w:kern w:val="21"/>
          <w:szCs w:val="21"/>
        </w:rPr>
        <w:t>1. 定义与解释</w:t>
      </w:r>
    </w:p>
    <w:p>
      <w:pPr>
        <w:spacing w:line="440" w:lineRule="exact"/>
        <w:rPr>
          <w:rFonts w:hint="eastAsia" w:ascii="宋体" w:hAnsi="宋体" w:cs="宋体"/>
          <w:kern w:val="21"/>
          <w:szCs w:val="21"/>
        </w:rPr>
      </w:pPr>
      <w:r>
        <w:rPr>
          <w:rFonts w:hint="eastAsia" w:ascii="宋体" w:hAnsi="宋体" w:cs="宋体"/>
          <w:kern w:val="21"/>
          <w:szCs w:val="21"/>
        </w:rPr>
        <w:t xml:space="preserve">    1.2  解释</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1.2.1 本合同文件除使用中文外，还可用</w:t>
      </w:r>
      <w:r>
        <w:rPr>
          <w:rFonts w:hint="eastAsia" w:ascii="宋体" w:hAnsi="宋体" w:cs="宋体"/>
          <w:kern w:val="21"/>
          <w:szCs w:val="21"/>
          <w:u w:val="single"/>
        </w:rPr>
        <w:t xml:space="preserve">    //     </w:t>
      </w:r>
      <w:r>
        <w:rPr>
          <w:rFonts w:hint="eastAsia" w:ascii="宋体" w:hAnsi="宋体" w:cs="宋体"/>
          <w:kern w:val="21"/>
          <w:szCs w:val="21"/>
        </w:rPr>
        <w:t>。</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1.2.2 约定本合同文件的解释顺序为：</w:t>
      </w:r>
      <w:r>
        <w:rPr>
          <w:rFonts w:hint="eastAsia" w:ascii="宋体" w:hAnsi="宋体" w:cs="宋体"/>
          <w:kern w:val="21"/>
          <w:szCs w:val="21"/>
          <w:u w:val="single"/>
        </w:rPr>
        <w:t xml:space="preserve">      //     </w:t>
      </w:r>
      <w:r>
        <w:rPr>
          <w:rFonts w:hint="eastAsia" w:ascii="宋体" w:hAnsi="宋体" w:cs="宋体"/>
          <w:kern w:val="21"/>
          <w:szCs w:val="21"/>
        </w:rPr>
        <w:t>。</w:t>
      </w:r>
    </w:p>
    <w:p>
      <w:pPr>
        <w:spacing w:line="440" w:lineRule="exact"/>
        <w:ind w:firstLine="482" w:firstLineChars="200"/>
        <w:rPr>
          <w:rFonts w:hint="eastAsia" w:ascii="宋体" w:hAnsi="宋体" w:cs="宋体"/>
          <w:b/>
          <w:kern w:val="21"/>
          <w:szCs w:val="21"/>
        </w:rPr>
      </w:pPr>
      <w:r>
        <w:rPr>
          <w:rFonts w:hint="eastAsia" w:ascii="宋体" w:hAnsi="宋体" w:cs="宋体"/>
          <w:b/>
          <w:kern w:val="21"/>
          <w:szCs w:val="21"/>
        </w:rPr>
        <w:t>2. 监理人义务</w:t>
      </w:r>
    </w:p>
    <w:p>
      <w:pPr>
        <w:spacing w:line="440" w:lineRule="exact"/>
        <w:ind w:firstLine="475" w:firstLineChars="198"/>
        <w:rPr>
          <w:rFonts w:hint="eastAsia" w:ascii="宋体" w:hAnsi="宋体" w:cs="宋体"/>
          <w:kern w:val="21"/>
          <w:szCs w:val="21"/>
        </w:rPr>
      </w:pPr>
      <w:r>
        <w:rPr>
          <w:rFonts w:hint="eastAsia" w:ascii="宋体" w:hAnsi="宋体" w:cs="宋体"/>
          <w:kern w:val="21"/>
          <w:szCs w:val="21"/>
        </w:rPr>
        <w:t>2.1 监理的范围和</w:t>
      </w:r>
      <w:r>
        <w:rPr>
          <w:rFonts w:hint="eastAsia" w:ascii="宋体" w:hAnsi="宋体" w:cs="宋体"/>
          <w:bCs/>
          <w:kern w:val="21"/>
          <w:szCs w:val="21"/>
        </w:rPr>
        <w:t>内容</w:t>
      </w:r>
    </w:p>
    <w:p>
      <w:pPr>
        <w:spacing w:line="440" w:lineRule="exact"/>
        <w:ind w:firstLine="480" w:firstLineChars="200"/>
        <w:rPr>
          <w:rFonts w:hint="eastAsia" w:ascii="宋体" w:hAnsi="宋体" w:cs="宋体"/>
          <w:kern w:val="21"/>
          <w:szCs w:val="21"/>
          <w:u w:val="single"/>
        </w:rPr>
      </w:pPr>
      <w:r>
        <w:rPr>
          <w:rFonts w:hint="eastAsia" w:ascii="宋体" w:hAnsi="宋体" w:cs="宋体"/>
          <w:kern w:val="21"/>
          <w:szCs w:val="21"/>
        </w:rPr>
        <w:t>2.1.1 监理范围包括：</w:t>
      </w:r>
      <w:r>
        <w:rPr>
          <w:rFonts w:hint="eastAsia" w:ascii="宋体" w:hAnsi="宋体" w:cs="宋体"/>
          <w:kern w:val="21"/>
          <w:szCs w:val="21"/>
          <w:u w:val="single"/>
        </w:rPr>
        <w:t>江苏食品药品职业技术学院青年教师周转公寓2#楼医务室、一站式服务大厅改造工程、雨污分流改造工程二期、生态停车场新建项目、学生宿舍S1-S8、青年教师周转公寓2#楼大厅改造项目监理服务采购，</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2.1.2 监理工作内容还包括：</w:t>
      </w:r>
      <w:r>
        <w:rPr>
          <w:rFonts w:hint="eastAsia" w:ascii="宋体" w:hAnsi="宋体" w:cs="宋体"/>
          <w:kern w:val="21"/>
          <w:szCs w:val="21"/>
          <w:u w:val="single"/>
        </w:rPr>
        <w:t xml:space="preserve"> 请参见9.补充条款2.1.2监理工作内容包括 </w:t>
      </w:r>
      <w:r>
        <w:rPr>
          <w:rFonts w:hint="eastAsia" w:ascii="宋体" w:hAnsi="宋体" w:cs="宋体"/>
          <w:kern w:val="21"/>
          <w:szCs w:val="21"/>
        </w:rPr>
        <w:t>。</w:t>
      </w:r>
    </w:p>
    <w:p>
      <w:pPr>
        <w:spacing w:line="440" w:lineRule="exact"/>
        <w:ind w:firstLine="475" w:firstLineChars="198"/>
        <w:rPr>
          <w:rFonts w:hint="eastAsia" w:ascii="宋体" w:hAnsi="宋体" w:cs="宋体"/>
          <w:kern w:val="21"/>
          <w:szCs w:val="21"/>
        </w:rPr>
      </w:pPr>
      <w:r>
        <w:rPr>
          <w:rFonts w:hint="eastAsia" w:ascii="宋体" w:hAnsi="宋体" w:cs="宋体"/>
          <w:kern w:val="21"/>
          <w:szCs w:val="21"/>
        </w:rPr>
        <w:t>2.2 监理与相关服务依据</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2.2.1 监理依据包括：</w:t>
      </w:r>
      <w:r>
        <w:rPr>
          <w:rFonts w:hint="eastAsia" w:ascii="宋体" w:hAnsi="宋体" w:cs="宋体"/>
          <w:kern w:val="21"/>
          <w:szCs w:val="21"/>
          <w:u w:val="single"/>
        </w:rPr>
        <w:t xml:space="preserve"> 请参见9.补充条款2.2.1监理工作内容包括 </w:t>
      </w:r>
      <w:r>
        <w:rPr>
          <w:rFonts w:hint="eastAsia" w:ascii="宋体" w:hAnsi="宋体" w:cs="宋体"/>
          <w:kern w:val="21"/>
          <w:szCs w:val="21"/>
        </w:rPr>
        <w:t>。</w:t>
      </w:r>
    </w:p>
    <w:p>
      <w:pPr>
        <w:spacing w:line="440" w:lineRule="exact"/>
        <w:ind w:firstLine="480" w:firstLineChars="200"/>
        <w:rPr>
          <w:rFonts w:hint="eastAsia" w:ascii="宋体" w:hAnsi="宋体" w:cs="宋体"/>
          <w:dstrike/>
          <w:kern w:val="21"/>
          <w:szCs w:val="21"/>
        </w:rPr>
      </w:pPr>
      <w:r>
        <w:rPr>
          <w:rFonts w:hint="eastAsia" w:ascii="宋体" w:hAnsi="宋体" w:cs="宋体"/>
          <w:kern w:val="21"/>
          <w:szCs w:val="21"/>
        </w:rPr>
        <w:t>2.2.2 相关服务依据包括：</w:t>
      </w:r>
      <w:r>
        <w:rPr>
          <w:rFonts w:hint="eastAsia" w:ascii="宋体" w:hAnsi="宋体" w:cs="宋体"/>
          <w:kern w:val="21"/>
          <w:szCs w:val="21"/>
          <w:u w:val="single"/>
        </w:rPr>
        <w:t xml:space="preserve"> 请参见9.补充条款2.2.2监理工作内容包括</w:t>
      </w:r>
      <w:r>
        <w:rPr>
          <w:rFonts w:hint="eastAsia" w:ascii="宋体" w:hAnsi="宋体" w:cs="宋体"/>
          <w:kern w:val="21"/>
          <w:szCs w:val="21"/>
        </w:rPr>
        <w:t>。</w:t>
      </w:r>
    </w:p>
    <w:p>
      <w:pPr>
        <w:spacing w:line="440" w:lineRule="exact"/>
        <w:rPr>
          <w:rFonts w:hint="eastAsia" w:ascii="宋体" w:hAnsi="宋体" w:cs="宋体"/>
          <w:kern w:val="21"/>
          <w:szCs w:val="21"/>
        </w:rPr>
      </w:pPr>
      <w:r>
        <w:rPr>
          <w:rFonts w:hint="eastAsia" w:ascii="宋体" w:hAnsi="宋体" w:cs="宋体"/>
          <w:kern w:val="21"/>
          <w:szCs w:val="21"/>
        </w:rPr>
        <w:t xml:space="preserve">    2.3项目监理机构和人员</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2.3.4 更换监理人员的其他情形：</w:t>
      </w:r>
      <w:r>
        <w:rPr>
          <w:rFonts w:hint="eastAsia" w:ascii="宋体" w:hAnsi="宋体" w:cs="宋体"/>
          <w:kern w:val="21"/>
          <w:szCs w:val="21"/>
          <w:u w:val="single"/>
        </w:rPr>
        <w:t xml:space="preserve">               //                </w:t>
      </w:r>
      <w:r>
        <w:rPr>
          <w:rFonts w:hint="eastAsia" w:ascii="宋体" w:hAnsi="宋体" w:cs="宋体"/>
          <w:kern w:val="21"/>
          <w:szCs w:val="21"/>
        </w:rPr>
        <w:t>。</w:t>
      </w:r>
    </w:p>
    <w:p>
      <w:pPr>
        <w:spacing w:line="440" w:lineRule="exact"/>
        <w:ind w:firstLine="475" w:firstLineChars="198"/>
        <w:rPr>
          <w:rFonts w:hint="eastAsia" w:ascii="宋体" w:hAnsi="宋体" w:cs="宋体"/>
          <w:kern w:val="21"/>
          <w:szCs w:val="21"/>
        </w:rPr>
      </w:pPr>
      <w:r>
        <w:rPr>
          <w:rFonts w:hint="eastAsia" w:ascii="宋体" w:hAnsi="宋体" w:cs="宋体"/>
          <w:kern w:val="21"/>
          <w:szCs w:val="21"/>
        </w:rPr>
        <w:t>2.4 履行职责</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2.4.1 对监理人的授权范围：</w:t>
      </w:r>
      <w:r>
        <w:rPr>
          <w:rFonts w:hint="eastAsia" w:ascii="宋体" w:hAnsi="宋体" w:cs="宋体"/>
          <w:kern w:val="21"/>
          <w:szCs w:val="21"/>
          <w:u w:val="single"/>
        </w:rPr>
        <w:t xml:space="preserve">                  //                 </w:t>
      </w:r>
      <w:r>
        <w:rPr>
          <w:rFonts w:hint="eastAsia" w:ascii="宋体" w:hAnsi="宋体" w:cs="宋体"/>
          <w:kern w:val="21"/>
          <w:szCs w:val="21"/>
        </w:rPr>
        <w:t>。</w:t>
      </w:r>
    </w:p>
    <w:p>
      <w:pPr>
        <w:spacing w:line="440" w:lineRule="exact"/>
        <w:ind w:firstLine="480" w:firstLineChars="200"/>
        <w:outlineLvl w:val="0"/>
        <w:rPr>
          <w:rFonts w:hint="eastAsia" w:ascii="宋体" w:hAnsi="宋体" w:cs="宋体"/>
          <w:kern w:val="21"/>
          <w:szCs w:val="21"/>
        </w:rPr>
      </w:pPr>
      <w:r>
        <w:rPr>
          <w:rFonts w:hint="eastAsia" w:ascii="宋体" w:hAnsi="宋体" w:cs="宋体"/>
          <w:kern w:val="21"/>
          <w:szCs w:val="21"/>
        </w:rPr>
        <w:t>在涉及工程延期</w:t>
      </w:r>
      <w:r>
        <w:rPr>
          <w:rFonts w:hint="eastAsia" w:ascii="宋体" w:hAnsi="宋体" w:cs="宋体"/>
          <w:kern w:val="21"/>
          <w:szCs w:val="21"/>
          <w:u w:val="single"/>
        </w:rPr>
        <w:t xml:space="preserve">  //  </w:t>
      </w:r>
      <w:r>
        <w:rPr>
          <w:rFonts w:hint="eastAsia" w:ascii="宋体" w:hAnsi="宋体" w:cs="宋体"/>
          <w:kern w:val="21"/>
          <w:szCs w:val="21"/>
        </w:rPr>
        <w:t>天内和（或）金额</w:t>
      </w:r>
      <w:r>
        <w:rPr>
          <w:rFonts w:hint="eastAsia" w:ascii="宋体" w:hAnsi="宋体" w:cs="宋体"/>
          <w:kern w:val="21"/>
          <w:szCs w:val="21"/>
          <w:u w:val="single"/>
        </w:rPr>
        <w:t xml:space="preserve">  //  </w:t>
      </w:r>
      <w:r>
        <w:rPr>
          <w:rFonts w:hint="eastAsia" w:ascii="宋体" w:hAnsi="宋体" w:cs="宋体"/>
          <w:kern w:val="21"/>
          <w:szCs w:val="21"/>
        </w:rPr>
        <w:t>万元内的变更，监理人不需请示委托人即可向承包人发布变更通知。</w:t>
      </w:r>
    </w:p>
    <w:p>
      <w:pPr>
        <w:spacing w:line="440" w:lineRule="exact"/>
        <w:ind w:firstLine="480" w:firstLineChars="200"/>
        <w:outlineLvl w:val="0"/>
        <w:rPr>
          <w:rFonts w:hint="eastAsia" w:ascii="宋体" w:hAnsi="宋体" w:cs="宋体"/>
          <w:kern w:val="21"/>
          <w:szCs w:val="21"/>
        </w:rPr>
      </w:pPr>
      <w:r>
        <w:rPr>
          <w:rFonts w:hint="eastAsia" w:ascii="宋体" w:hAnsi="宋体" w:cs="宋体"/>
          <w:kern w:val="21"/>
          <w:szCs w:val="21"/>
        </w:rPr>
        <w:t>2.4.2 监理人有权要求承包人调换其人员的限制条件：</w:t>
      </w:r>
      <w:r>
        <w:rPr>
          <w:rFonts w:hint="eastAsia" w:ascii="宋体" w:hAnsi="宋体" w:cs="宋体"/>
          <w:kern w:val="21"/>
          <w:szCs w:val="21"/>
          <w:u w:val="single"/>
        </w:rPr>
        <w:t xml:space="preserve">  //  </w:t>
      </w:r>
      <w:r>
        <w:rPr>
          <w:rFonts w:hint="eastAsia" w:ascii="宋体" w:hAnsi="宋体" w:cs="宋体"/>
          <w:kern w:val="21"/>
          <w:szCs w:val="21"/>
        </w:rPr>
        <w:t xml:space="preserve">。  </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2.5 提交报告</w:t>
      </w:r>
    </w:p>
    <w:p>
      <w:pPr>
        <w:spacing w:line="440" w:lineRule="exact"/>
        <w:ind w:firstLine="480" w:firstLineChars="200"/>
        <w:rPr>
          <w:rFonts w:hint="eastAsia" w:ascii="宋体" w:hAnsi="宋体" w:cs="宋体"/>
          <w:kern w:val="21"/>
          <w:szCs w:val="21"/>
          <w:u w:val="single"/>
        </w:rPr>
      </w:pPr>
      <w:r>
        <w:rPr>
          <w:rFonts w:hint="eastAsia" w:ascii="宋体" w:hAnsi="宋体" w:cs="宋体"/>
          <w:kern w:val="21"/>
          <w:szCs w:val="21"/>
        </w:rPr>
        <w:t>监理人应提交报告的种类(包括监理规划、监理月报及约定的专项报告)、时间和份数：</w:t>
      </w:r>
      <w:r>
        <w:rPr>
          <w:rFonts w:hint="eastAsia" w:ascii="宋体" w:hAnsi="宋体" w:cs="宋体"/>
          <w:kern w:val="21"/>
          <w:szCs w:val="21"/>
          <w:u w:val="single"/>
        </w:rPr>
        <w:t xml:space="preserve"> 监理规划在第一次会议前交（一份）；监理月报在每个月月底前交（一份）；专项报告在发生事件3天内交（一份）  </w:t>
      </w:r>
      <w:r>
        <w:rPr>
          <w:rFonts w:hint="eastAsia" w:ascii="宋体" w:hAnsi="宋体" w:cs="宋体"/>
          <w:kern w:val="21"/>
          <w:szCs w:val="21"/>
        </w:rPr>
        <w:t>。</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2.6使用委托人的财产</w:t>
      </w:r>
    </w:p>
    <w:p>
      <w:pPr>
        <w:spacing w:line="440" w:lineRule="exact"/>
        <w:rPr>
          <w:rFonts w:hint="eastAsia" w:ascii="宋体" w:hAnsi="宋体" w:cs="宋体"/>
          <w:kern w:val="21"/>
          <w:szCs w:val="21"/>
        </w:rPr>
      </w:pPr>
      <w:r>
        <w:rPr>
          <w:rFonts w:hint="eastAsia" w:ascii="宋体" w:hAnsi="宋体" w:cs="宋体"/>
          <w:kern w:val="21"/>
          <w:szCs w:val="21"/>
        </w:rPr>
        <w:t xml:space="preserve">    附录B中由委托人无偿提供的房屋、设备的所有权属于：</w:t>
      </w:r>
      <w:r>
        <w:rPr>
          <w:rFonts w:hint="eastAsia" w:ascii="宋体" w:hAnsi="宋体" w:cs="宋体"/>
          <w:kern w:val="21"/>
          <w:szCs w:val="21"/>
          <w:u w:val="single"/>
        </w:rPr>
        <w:t xml:space="preserve">  //  </w:t>
      </w:r>
      <w:r>
        <w:rPr>
          <w:rFonts w:hint="eastAsia" w:ascii="宋体" w:hAnsi="宋体" w:cs="宋体"/>
          <w:kern w:val="21"/>
          <w:szCs w:val="21"/>
        </w:rPr>
        <w:t>。</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监理人应在本合同终止后</w:t>
      </w:r>
      <w:r>
        <w:rPr>
          <w:rFonts w:hint="eastAsia" w:ascii="宋体" w:hAnsi="宋体" w:cs="宋体"/>
          <w:kern w:val="21"/>
          <w:szCs w:val="21"/>
          <w:u w:val="single"/>
        </w:rPr>
        <w:t xml:space="preserve">  7  </w:t>
      </w:r>
      <w:r>
        <w:rPr>
          <w:rFonts w:hint="eastAsia" w:ascii="宋体" w:hAnsi="宋体" w:cs="宋体"/>
          <w:kern w:val="21"/>
          <w:szCs w:val="21"/>
        </w:rPr>
        <w:t>天内移交委托人无偿提供的房屋、设备，移交的时间和方式为：</w:t>
      </w:r>
      <w:r>
        <w:rPr>
          <w:rFonts w:hint="eastAsia" w:ascii="宋体" w:hAnsi="宋体" w:cs="宋体"/>
          <w:kern w:val="21"/>
          <w:szCs w:val="21"/>
          <w:u w:val="single"/>
        </w:rPr>
        <w:t xml:space="preserve">  现场移交 </w:t>
      </w:r>
      <w:r>
        <w:rPr>
          <w:rFonts w:hint="eastAsia" w:ascii="宋体" w:hAnsi="宋体" w:cs="宋体"/>
          <w:kern w:val="21"/>
          <w:szCs w:val="21"/>
        </w:rPr>
        <w:t>。</w:t>
      </w:r>
    </w:p>
    <w:p>
      <w:pPr>
        <w:spacing w:line="440" w:lineRule="exact"/>
        <w:ind w:firstLine="482" w:firstLineChars="200"/>
        <w:rPr>
          <w:rFonts w:hint="eastAsia" w:ascii="宋体" w:hAnsi="宋体" w:cs="宋体"/>
          <w:b/>
          <w:kern w:val="21"/>
          <w:szCs w:val="21"/>
        </w:rPr>
      </w:pPr>
      <w:r>
        <w:rPr>
          <w:rFonts w:hint="eastAsia" w:ascii="宋体" w:hAnsi="宋体" w:cs="宋体"/>
          <w:b/>
          <w:kern w:val="21"/>
          <w:szCs w:val="21"/>
        </w:rPr>
        <w:t xml:space="preserve">3. 委托人义务  </w:t>
      </w:r>
    </w:p>
    <w:p>
      <w:pPr>
        <w:spacing w:line="440" w:lineRule="exact"/>
        <w:ind w:firstLine="240" w:firstLineChars="100"/>
        <w:rPr>
          <w:rFonts w:hint="eastAsia" w:ascii="宋体" w:hAnsi="宋体" w:cs="宋体"/>
          <w:kern w:val="21"/>
          <w:szCs w:val="21"/>
        </w:rPr>
      </w:pPr>
      <w:r>
        <w:rPr>
          <w:rFonts w:hint="eastAsia" w:ascii="宋体" w:hAnsi="宋体" w:cs="宋体"/>
          <w:kern w:val="21"/>
          <w:szCs w:val="21"/>
        </w:rPr>
        <w:t xml:space="preserve">  3.1 委托人代表</w:t>
      </w:r>
    </w:p>
    <w:p>
      <w:pPr>
        <w:spacing w:line="440" w:lineRule="exact"/>
        <w:ind w:firstLine="480" w:firstLineChars="200"/>
        <w:rPr>
          <w:rFonts w:hint="eastAsia" w:ascii="宋体" w:hAnsi="宋体" w:cs="宋体"/>
          <w:kern w:val="21"/>
          <w:szCs w:val="21"/>
          <w:u w:val="single"/>
        </w:rPr>
      </w:pPr>
      <w:r>
        <w:rPr>
          <w:rFonts w:hint="eastAsia" w:ascii="宋体" w:hAnsi="宋体" w:cs="宋体"/>
          <w:kern w:val="21"/>
          <w:szCs w:val="21"/>
        </w:rPr>
        <w:t>委托人代表为：</w:t>
      </w:r>
      <w:r>
        <w:rPr>
          <w:rFonts w:hint="eastAsia" w:ascii="宋体" w:hAnsi="宋体" w:cs="宋体"/>
          <w:kern w:val="21"/>
          <w:szCs w:val="21"/>
          <w:u w:val="single"/>
        </w:rPr>
        <w:t xml:space="preserve">  </w:t>
      </w:r>
      <w:r>
        <w:rPr>
          <w:rFonts w:ascii="宋体" w:hAnsi="宋体" w:cs="宋体"/>
          <w:kern w:val="21"/>
          <w:szCs w:val="21"/>
          <w:u w:val="single"/>
        </w:rPr>
        <w:t xml:space="preserve">  </w:t>
      </w:r>
      <w:r>
        <w:rPr>
          <w:rFonts w:hint="eastAsia" w:ascii="宋体" w:hAnsi="宋体" w:cs="宋体"/>
          <w:kern w:val="21"/>
          <w:szCs w:val="21"/>
          <w:u w:val="single"/>
        </w:rPr>
        <w:t xml:space="preserve"> </w:t>
      </w:r>
      <w:r>
        <w:rPr>
          <w:rFonts w:hint="eastAsia" w:ascii="宋体" w:hAnsi="宋体" w:cs="宋体"/>
          <w:kern w:val="21"/>
          <w:szCs w:val="21"/>
        </w:rPr>
        <w:t>。</w:t>
      </w:r>
    </w:p>
    <w:p>
      <w:pPr>
        <w:spacing w:line="440" w:lineRule="exact"/>
        <w:ind w:firstLine="475" w:firstLineChars="198"/>
        <w:rPr>
          <w:rFonts w:hint="eastAsia" w:ascii="宋体" w:hAnsi="宋体" w:cs="宋体"/>
          <w:kern w:val="21"/>
          <w:szCs w:val="21"/>
        </w:rPr>
      </w:pPr>
      <w:r>
        <w:rPr>
          <w:rFonts w:hint="eastAsia" w:ascii="宋体" w:hAnsi="宋体" w:cs="宋体"/>
          <w:kern w:val="21"/>
          <w:szCs w:val="21"/>
        </w:rPr>
        <w:t>3.2 答复</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委托人同意在</w:t>
      </w:r>
      <w:r>
        <w:rPr>
          <w:rFonts w:hint="eastAsia" w:ascii="宋体" w:hAnsi="宋体" w:cs="宋体"/>
          <w:kern w:val="21"/>
          <w:szCs w:val="21"/>
          <w:u w:val="single"/>
        </w:rPr>
        <w:t xml:space="preserve">  3  </w:t>
      </w:r>
      <w:r>
        <w:rPr>
          <w:rFonts w:hint="eastAsia" w:ascii="宋体" w:hAnsi="宋体" w:cs="宋体"/>
          <w:kern w:val="21"/>
          <w:szCs w:val="21"/>
        </w:rPr>
        <w:t>天内，对监理人书面提交并要求做出决定的事宜给予书面答复。</w:t>
      </w:r>
    </w:p>
    <w:p>
      <w:pPr>
        <w:spacing w:line="440" w:lineRule="exact"/>
        <w:ind w:firstLine="482" w:firstLineChars="200"/>
        <w:rPr>
          <w:rFonts w:hint="eastAsia" w:ascii="宋体" w:hAnsi="宋体" w:cs="宋体"/>
          <w:b/>
          <w:bCs/>
          <w:kern w:val="21"/>
          <w:szCs w:val="21"/>
        </w:rPr>
      </w:pPr>
      <w:r>
        <w:rPr>
          <w:rFonts w:hint="eastAsia" w:ascii="宋体" w:hAnsi="宋体" w:cs="宋体"/>
          <w:b/>
          <w:bCs/>
          <w:kern w:val="21"/>
          <w:szCs w:val="21"/>
        </w:rPr>
        <w:t>4. 违约责任</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4.1 监理人的违约责任</w:t>
      </w:r>
    </w:p>
    <w:p>
      <w:pPr>
        <w:spacing w:line="440" w:lineRule="exact"/>
        <w:ind w:firstLine="480" w:firstLineChars="200"/>
        <w:rPr>
          <w:rFonts w:hint="eastAsia" w:ascii="宋体" w:hAnsi="宋体" w:cs="宋体"/>
          <w:color w:val="000000" w:themeColor="text1"/>
          <w:kern w:val="21"/>
          <w:szCs w:val="21"/>
        </w:rPr>
      </w:pPr>
      <w:r>
        <w:rPr>
          <w:rFonts w:hint="eastAsia" w:ascii="宋体" w:hAnsi="宋体" w:cs="宋体"/>
          <w:kern w:val="21"/>
          <w:szCs w:val="21"/>
        </w:rPr>
        <w:t>4.1.1监理人赔偿金额按下列方法确定</w:t>
      </w:r>
      <w:r>
        <w:rPr>
          <w:rFonts w:hint="eastAsia" w:ascii="宋体" w:hAnsi="宋体" w:cs="宋体"/>
          <w:color w:val="000000" w:themeColor="text1"/>
          <w:kern w:val="21"/>
          <w:szCs w:val="21"/>
        </w:rPr>
        <w:t>[累计赔偿额不超过监理报酬总数（扣除税金）]：</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赔偿金＝直接经济损失×正常工作酬金÷工程概算投资额（或建筑安装工程费）</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4.2 委托人的违约责任</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4.2.3 委托人逾期付款利息按下列方法确定：</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逾期付款利息＝当期应付款总额×银行同期贷款利率×拖延支付天数</w:t>
      </w:r>
    </w:p>
    <w:p>
      <w:pPr>
        <w:spacing w:line="440" w:lineRule="exact"/>
        <w:ind w:firstLine="482" w:firstLineChars="200"/>
        <w:rPr>
          <w:rFonts w:hint="eastAsia" w:ascii="宋体" w:hAnsi="宋体" w:eastAsia="宋体" w:cs="宋体"/>
          <w:b/>
          <w:kern w:val="21"/>
          <w:szCs w:val="21"/>
          <w:lang w:val="en-US" w:eastAsia="zh-CN"/>
        </w:rPr>
      </w:pPr>
      <w:r>
        <w:rPr>
          <w:rFonts w:hint="eastAsia" w:ascii="宋体" w:hAnsi="宋体" w:cs="宋体"/>
          <w:b/>
          <w:bCs/>
          <w:kern w:val="21"/>
          <w:szCs w:val="21"/>
        </w:rPr>
        <w:t xml:space="preserve">5. </w:t>
      </w:r>
      <w:r>
        <w:rPr>
          <w:rFonts w:hint="eastAsia" w:ascii="宋体" w:hAnsi="宋体" w:cs="宋体"/>
          <w:b/>
          <w:bCs/>
          <w:kern w:val="21"/>
          <w:szCs w:val="21"/>
          <w:lang w:val="en-US" w:eastAsia="zh-CN"/>
        </w:rPr>
        <w:t>履约保证金及</w:t>
      </w:r>
      <w:r>
        <w:rPr>
          <w:rFonts w:hint="eastAsia" w:ascii="宋体" w:hAnsi="宋体" w:cs="宋体"/>
          <w:b/>
          <w:bCs/>
          <w:kern w:val="21"/>
          <w:szCs w:val="21"/>
        </w:rPr>
        <w:t>支付</w:t>
      </w:r>
      <w:r>
        <w:rPr>
          <w:rFonts w:hint="eastAsia" w:ascii="宋体" w:hAnsi="宋体" w:cs="宋体"/>
          <w:b/>
          <w:bCs/>
          <w:kern w:val="21"/>
          <w:szCs w:val="21"/>
          <w:lang w:val="en-US" w:eastAsia="zh-CN"/>
        </w:rPr>
        <w:t>周期</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lang w:val="en-US" w:eastAsia="zh-CN"/>
        </w:rPr>
        <w:t xml:space="preserve">5.1 </w:t>
      </w:r>
      <w:r>
        <w:rPr>
          <w:rFonts w:hint="eastAsia" w:ascii="宋体" w:hAnsi="宋体" w:cs="宋体"/>
          <w:kern w:val="21"/>
          <w:szCs w:val="21"/>
        </w:rPr>
        <w:t>履约保证金</w:t>
      </w:r>
    </w:p>
    <w:p>
      <w:pPr>
        <w:spacing w:line="440" w:lineRule="exact"/>
        <w:ind w:firstLine="480" w:firstLineChars="200"/>
        <w:rPr>
          <w:rFonts w:hint="default" w:ascii="宋体" w:hAnsi="宋体" w:eastAsia="宋体" w:cs="宋体"/>
          <w:kern w:val="21"/>
          <w:szCs w:val="21"/>
          <w:lang w:val="en-US" w:eastAsia="zh-CN"/>
        </w:rPr>
      </w:pPr>
      <w:r>
        <w:rPr>
          <w:rFonts w:hint="eastAsia" w:ascii="宋体" w:hAnsi="宋体" w:cs="宋体"/>
          <w:kern w:val="21"/>
          <w:szCs w:val="21"/>
          <w:lang w:val="en-US" w:eastAsia="zh-CN"/>
        </w:rPr>
        <w:t>监理人签订合同前</w:t>
      </w:r>
      <w:r>
        <w:rPr>
          <w:rFonts w:hint="eastAsia" w:ascii="宋体" w:hAnsi="宋体" w:cs="宋体"/>
          <w:kern w:val="21"/>
          <w:szCs w:val="21"/>
        </w:rPr>
        <w:t>需缴纳中标价的</w:t>
      </w:r>
      <w:r>
        <w:rPr>
          <w:rFonts w:hint="eastAsia" w:cs="宋体"/>
          <w:kern w:val="21"/>
          <w:szCs w:val="21"/>
          <w:lang w:val="en-US" w:eastAsia="zh-CN"/>
        </w:rPr>
        <w:t>5</w:t>
      </w:r>
      <w:r>
        <w:rPr>
          <w:rFonts w:hint="eastAsia" w:ascii="宋体" w:hAnsi="宋体" w:cs="宋体"/>
          <w:kern w:val="21"/>
          <w:szCs w:val="21"/>
        </w:rPr>
        <w:t>%作为履约保证金</w:t>
      </w:r>
      <w:r>
        <w:rPr>
          <w:rFonts w:hint="eastAsia" w:ascii="宋体" w:hAnsi="宋体" w:cs="宋体"/>
          <w:kern w:val="21"/>
          <w:szCs w:val="21"/>
          <w:lang w:val="en-US" w:eastAsia="zh-CN"/>
        </w:rPr>
        <w:t>至委托人账户</w:t>
      </w:r>
      <w:r>
        <w:rPr>
          <w:rFonts w:hint="eastAsia" w:ascii="宋体" w:hAnsi="宋体" w:cs="宋体"/>
          <w:kern w:val="21"/>
          <w:szCs w:val="21"/>
        </w:rPr>
        <w:t>，</w:t>
      </w:r>
      <w:r>
        <w:rPr>
          <w:rFonts w:hint="eastAsia" w:cs="宋体"/>
          <w:kern w:val="21"/>
          <w:szCs w:val="21"/>
          <w:lang w:eastAsia="zh-CN"/>
        </w:rPr>
        <w:t>所有</w:t>
      </w:r>
      <w:r>
        <w:rPr>
          <w:rFonts w:hint="eastAsia" w:ascii="宋体" w:hAnsi="宋体" w:cs="宋体"/>
          <w:kern w:val="21"/>
          <w:szCs w:val="21"/>
        </w:rPr>
        <w:t>工程结束验收合格后，退还履约保证金</w:t>
      </w:r>
      <w:r>
        <w:rPr>
          <w:rFonts w:hint="eastAsia" w:cs="宋体"/>
          <w:kern w:val="21"/>
          <w:szCs w:val="21"/>
          <w:lang w:eastAsia="zh-CN"/>
        </w:rPr>
        <w:t>（无息）</w:t>
      </w:r>
    </w:p>
    <w:p>
      <w:pPr>
        <w:spacing w:line="440" w:lineRule="exact"/>
        <w:ind w:firstLine="480" w:firstLineChars="200"/>
        <w:rPr>
          <w:rFonts w:hint="default" w:ascii="宋体" w:hAnsi="宋体" w:cs="宋体"/>
          <w:kern w:val="21"/>
          <w:szCs w:val="21"/>
          <w:lang w:val="en-US" w:eastAsia="zh-CN"/>
        </w:rPr>
      </w:pPr>
      <w:r>
        <w:rPr>
          <w:rFonts w:hint="eastAsia" w:ascii="宋体" w:hAnsi="宋体" w:cs="宋体"/>
          <w:kern w:val="21"/>
          <w:szCs w:val="21"/>
          <w:lang w:val="en-US" w:eastAsia="zh-CN"/>
        </w:rPr>
        <w:t>5.2 支付周期</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lang w:val="en-US" w:eastAsia="zh-CN"/>
        </w:rPr>
        <w:t>正常工作酬金的支付：</w:t>
      </w:r>
    </w:p>
    <w:tbl>
      <w:tblPr>
        <w:tblStyle w:val="46"/>
        <w:tblW w:w="50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3272"/>
        <w:gridCol w:w="2531"/>
        <w:gridCol w:w="829"/>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47" w:type="pct"/>
            <w:noWrap w:val="0"/>
            <w:vAlign w:val="center"/>
          </w:tcPr>
          <w:p>
            <w:pPr>
              <w:spacing w:line="300" w:lineRule="exact"/>
              <w:jc w:val="center"/>
              <w:rPr>
                <w:rFonts w:hint="eastAsia" w:ascii="宋体" w:hAnsi="宋体" w:cs="宋体"/>
                <w:szCs w:val="21"/>
              </w:rPr>
            </w:pPr>
            <w:r>
              <w:rPr>
                <w:rFonts w:hint="eastAsia" w:ascii="宋体" w:hAnsi="宋体" w:cs="宋体"/>
                <w:szCs w:val="21"/>
              </w:rPr>
              <w:t>支付次数</w:t>
            </w:r>
          </w:p>
        </w:tc>
        <w:tc>
          <w:tcPr>
            <w:tcW w:w="1894" w:type="pct"/>
            <w:noWrap w:val="0"/>
            <w:vAlign w:val="center"/>
          </w:tcPr>
          <w:p>
            <w:pPr>
              <w:spacing w:line="300" w:lineRule="exact"/>
              <w:jc w:val="center"/>
              <w:rPr>
                <w:rFonts w:hint="eastAsia" w:ascii="宋体" w:hAnsi="宋体" w:eastAsia="宋体" w:cs="宋体"/>
                <w:szCs w:val="21"/>
                <w:lang w:eastAsia="zh-CN"/>
              </w:rPr>
            </w:pPr>
            <w:r>
              <w:rPr>
                <w:rFonts w:hint="eastAsia" w:cs="宋体"/>
                <w:szCs w:val="21"/>
                <w:lang w:eastAsia="zh-CN"/>
              </w:rPr>
              <w:t>工程名称</w:t>
            </w:r>
          </w:p>
        </w:tc>
        <w:tc>
          <w:tcPr>
            <w:tcW w:w="1465" w:type="pct"/>
            <w:noWrap w:val="0"/>
            <w:vAlign w:val="center"/>
          </w:tcPr>
          <w:p>
            <w:pPr>
              <w:spacing w:line="300" w:lineRule="exact"/>
              <w:jc w:val="center"/>
              <w:rPr>
                <w:rFonts w:hint="eastAsia" w:ascii="宋体" w:hAnsi="宋体" w:cs="宋体"/>
                <w:szCs w:val="21"/>
              </w:rPr>
            </w:pPr>
            <w:r>
              <w:rPr>
                <w:rFonts w:hint="eastAsia" w:ascii="宋体" w:hAnsi="宋体" w:cs="宋体"/>
                <w:szCs w:val="21"/>
              </w:rPr>
              <w:t>支付时间</w:t>
            </w:r>
          </w:p>
        </w:tc>
        <w:tc>
          <w:tcPr>
            <w:tcW w:w="480" w:type="pct"/>
            <w:noWrap w:val="0"/>
            <w:vAlign w:val="center"/>
          </w:tcPr>
          <w:p>
            <w:pPr>
              <w:spacing w:line="300" w:lineRule="exact"/>
              <w:jc w:val="center"/>
              <w:rPr>
                <w:rFonts w:hint="eastAsia" w:ascii="宋体" w:hAnsi="宋体" w:cs="宋体"/>
                <w:szCs w:val="21"/>
              </w:rPr>
            </w:pPr>
            <w:r>
              <w:rPr>
                <w:rFonts w:hint="eastAsia" w:ascii="宋体" w:hAnsi="宋体" w:cs="宋体"/>
                <w:szCs w:val="21"/>
              </w:rPr>
              <w:t>支付比例</w:t>
            </w:r>
          </w:p>
        </w:tc>
        <w:tc>
          <w:tcPr>
            <w:tcW w:w="712" w:type="pct"/>
            <w:noWrap w:val="0"/>
            <w:vAlign w:val="center"/>
          </w:tcPr>
          <w:p>
            <w:pPr>
              <w:spacing w:line="300" w:lineRule="exact"/>
              <w:jc w:val="center"/>
              <w:rPr>
                <w:rFonts w:hint="eastAsia" w:ascii="宋体" w:hAnsi="宋体" w:cs="宋体"/>
                <w:szCs w:val="21"/>
              </w:rPr>
            </w:pPr>
            <w:r>
              <w:rPr>
                <w:rFonts w:hint="eastAsia" w:ascii="宋体" w:hAnsi="宋体" w:cs="宋体"/>
                <w:szCs w:val="21"/>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jc w:val="center"/>
        </w:trPr>
        <w:tc>
          <w:tcPr>
            <w:tcW w:w="447" w:type="pct"/>
            <w:noWrap w:val="0"/>
            <w:vAlign w:val="center"/>
          </w:tcPr>
          <w:p>
            <w:pPr>
              <w:spacing w:line="300" w:lineRule="exact"/>
              <w:jc w:val="center"/>
              <w:rPr>
                <w:rFonts w:hint="eastAsia" w:ascii="宋体" w:hAnsi="宋体" w:cs="宋体"/>
                <w:szCs w:val="21"/>
              </w:rPr>
            </w:pPr>
            <w:r>
              <w:rPr>
                <w:rFonts w:hint="eastAsia" w:ascii="宋体" w:hAnsi="宋体" w:cs="宋体"/>
                <w:szCs w:val="21"/>
              </w:rPr>
              <w:t>1</w:t>
            </w:r>
          </w:p>
        </w:tc>
        <w:tc>
          <w:tcPr>
            <w:tcW w:w="1894" w:type="pct"/>
            <w:noWrap w:val="0"/>
            <w:vAlign w:val="center"/>
          </w:tcPr>
          <w:p>
            <w:pPr>
              <w:spacing w:line="400" w:lineRule="exact"/>
              <w:rPr>
                <w:rFonts w:hint="eastAsia" w:ascii="宋体" w:hAnsi="宋体" w:cs="宋体"/>
                <w:szCs w:val="21"/>
              </w:rPr>
            </w:pPr>
            <w:r>
              <w:rPr>
                <w:rFonts w:hint="eastAsia" w:ascii="宋体" w:hAnsi="宋体"/>
                <w:bCs/>
                <w:iCs/>
                <w:sz w:val="24"/>
              </w:rPr>
              <w:t>青年教师周转公寓2#楼医务室、一站式服务大厅改造工程</w:t>
            </w:r>
          </w:p>
        </w:tc>
        <w:tc>
          <w:tcPr>
            <w:tcW w:w="1465" w:type="pct"/>
            <w:noWrap w:val="0"/>
            <w:vAlign w:val="center"/>
          </w:tcPr>
          <w:p>
            <w:pPr>
              <w:spacing w:line="300" w:lineRule="exact"/>
              <w:jc w:val="left"/>
              <w:rPr>
                <w:rFonts w:hint="eastAsia" w:ascii="宋体" w:hAnsi="宋体" w:cs="宋体"/>
                <w:szCs w:val="21"/>
              </w:rPr>
            </w:pPr>
            <w:r>
              <w:rPr>
                <w:rFonts w:hint="eastAsia" w:ascii="宋体" w:hAnsi="宋体" w:cs="宋体"/>
                <w:szCs w:val="21"/>
              </w:rPr>
              <w:t>工程结束验收合格后，递交完整的监理资料</w:t>
            </w:r>
          </w:p>
        </w:tc>
        <w:tc>
          <w:tcPr>
            <w:tcW w:w="480" w:type="pct"/>
            <w:noWrap w:val="0"/>
            <w:vAlign w:val="center"/>
          </w:tcPr>
          <w:p>
            <w:pPr>
              <w:spacing w:line="300" w:lineRule="exact"/>
              <w:jc w:val="center"/>
              <w:rPr>
                <w:rFonts w:ascii="宋体" w:hAnsi="宋体" w:cs="宋体"/>
                <w:szCs w:val="21"/>
              </w:rPr>
            </w:pPr>
            <w:r>
              <w:rPr>
                <w:rFonts w:hint="eastAsia" w:ascii="宋体" w:hAnsi="宋体" w:cs="宋体"/>
                <w:szCs w:val="21"/>
              </w:rPr>
              <w:t>100%</w:t>
            </w:r>
          </w:p>
        </w:tc>
        <w:tc>
          <w:tcPr>
            <w:tcW w:w="712" w:type="pct"/>
            <w:noWrap w:val="0"/>
            <w:vAlign w:val="center"/>
          </w:tcPr>
          <w:p>
            <w:pPr>
              <w:spacing w:line="300" w:lineRule="exact"/>
              <w:jc w:val="center"/>
              <w:rPr>
                <w:rFonts w:hint="default"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447" w:type="pct"/>
            <w:noWrap w:val="0"/>
            <w:vAlign w:val="center"/>
          </w:tcPr>
          <w:p>
            <w:pPr>
              <w:spacing w:line="300" w:lineRule="exact"/>
              <w:jc w:val="center"/>
              <w:rPr>
                <w:rFonts w:hint="eastAsia" w:ascii="宋体" w:hAnsi="宋体" w:eastAsia="宋体" w:cs="宋体"/>
                <w:szCs w:val="21"/>
                <w:lang w:val="en-US" w:eastAsia="zh-CN"/>
              </w:rPr>
            </w:pPr>
            <w:r>
              <w:rPr>
                <w:rFonts w:hint="eastAsia" w:cs="宋体"/>
                <w:szCs w:val="21"/>
                <w:lang w:val="en-US" w:eastAsia="zh-CN"/>
              </w:rPr>
              <w:t>2</w:t>
            </w:r>
          </w:p>
        </w:tc>
        <w:tc>
          <w:tcPr>
            <w:tcW w:w="1894" w:type="pct"/>
            <w:noWrap w:val="0"/>
            <w:vAlign w:val="center"/>
          </w:tcPr>
          <w:p>
            <w:pPr>
              <w:spacing w:line="400" w:lineRule="exact"/>
              <w:rPr>
                <w:rFonts w:hint="eastAsia" w:ascii="宋体" w:hAnsi="宋体" w:cs="宋体"/>
                <w:szCs w:val="21"/>
              </w:rPr>
            </w:pPr>
            <w:r>
              <w:rPr>
                <w:rFonts w:hint="eastAsia" w:ascii="宋体" w:hAnsi="宋体" w:eastAsia="宋体" w:cs="Times New Roman"/>
                <w:bCs/>
                <w:iCs/>
                <w:sz w:val="24"/>
              </w:rPr>
              <w:t>雨污分流改造工程二期</w:t>
            </w:r>
          </w:p>
        </w:tc>
        <w:tc>
          <w:tcPr>
            <w:tcW w:w="1465" w:type="pct"/>
            <w:noWrap w:val="0"/>
            <w:vAlign w:val="center"/>
          </w:tcPr>
          <w:p>
            <w:pPr>
              <w:spacing w:line="300" w:lineRule="exact"/>
              <w:jc w:val="left"/>
              <w:rPr>
                <w:rFonts w:hint="eastAsia" w:ascii="宋体" w:hAnsi="宋体" w:cs="宋体"/>
                <w:szCs w:val="21"/>
              </w:rPr>
            </w:pPr>
            <w:r>
              <w:rPr>
                <w:rFonts w:hint="eastAsia" w:ascii="宋体" w:hAnsi="宋体" w:cs="宋体"/>
                <w:szCs w:val="21"/>
              </w:rPr>
              <w:t>工程结束验收合格后，递交完整的监理资料</w:t>
            </w:r>
          </w:p>
        </w:tc>
        <w:tc>
          <w:tcPr>
            <w:tcW w:w="480" w:type="pct"/>
            <w:noWrap w:val="0"/>
            <w:vAlign w:val="center"/>
          </w:tcPr>
          <w:p>
            <w:pPr>
              <w:spacing w:line="300" w:lineRule="exact"/>
              <w:jc w:val="center"/>
              <w:rPr>
                <w:rFonts w:hint="eastAsia" w:ascii="宋体" w:hAnsi="宋体" w:cs="宋体"/>
                <w:szCs w:val="21"/>
              </w:rPr>
            </w:pPr>
            <w:r>
              <w:rPr>
                <w:rFonts w:hint="eastAsia" w:ascii="宋体" w:hAnsi="宋体" w:cs="宋体"/>
                <w:szCs w:val="21"/>
              </w:rPr>
              <w:t>100%</w:t>
            </w:r>
          </w:p>
        </w:tc>
        <w:tc>
          <w:tcPr>
            <w:tcW w:w="712" w:type="pct"/>
            <w:noWrap w:val="0"/>
            <w:vAlign w:val="center"/>
          </w:tcPr>
          <w:p>
            <w:pPr>
              <w:spacing w:line="300" w:lineRule="exact"/>
              <w:jc w:val="center"/>
              <w:rPr>
                <w:rFonts w:hint="default"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jc w:val="center"/>
        </w:trPr>
        <w:tc>
          <w:tcPr>
            <w:tcW w:w="447" w:type="pct"/>
            <w:noWrap w:val="0"/>
            <w:vAlign w:val="center"/>
          </w:tcPr>
          <w:p>
            <w:pPr>
              <w:spacing w:line="300" w:lineRule="exact"/>
              <w:jc w:val="center"/>
              <w:rPr>
                <w:rFonts w:hint="default" w:cs="宋体"/>
                <w:szCs w:val="21"/>
                <w:lang w:val="en-US" w:eastAsia="zh-CN"/>
              </w:rPr>
            </w:pPr>
            <w:r>
              <w:rPr>
                <w:rFonts w:hint="eastAsia" w:cs="宋体"/>
                <w:szCs w:val="21"/>
                <w:lang w:val="en-US" w:eastAsia="zh-CN"/>
              </w:rPr>
              <w:t>3</w:t>
            </w:r>
          </w:p>
        </w:tc>
        <w:tc>
          <w:tcPr>
            <w:tcW w:w="1894" w:type="pct"/>
            <w:noWrap w:val="0"/>
            <w:vAlign w:val="center"/>
          </w:tcPr>
          <w:p>
            <w:pPr>
              <w:spacing w:line="400" w:lineRule="exact"/>
              <w:rPr>
                <w:rFonts w:hint="eastAsia" w:ascii="宋体" w:hAnsi="宋体" w:cs="宋体"/>
                <w:szCs w:val="21"/>
              </w:rPr>
            </w:pPr>
            <w:r>
              <w:rPr>
                <w:rFonts w:hint="eastAsia" w:ascii="宋体" w:hAnsi="宋体" w:eastAsia="宋体" w:cs="Times New Roman"/>
                <w:bCs/>
                <w:iCs/>
                <w:sz w:val="24"/>
              </w:rPr>
              <w:t>生态停车场新建项目</w:t>
            </w:r>
          </w:p>
        </w:tc>
        <w:tc>
          <w:tcPr>
            <w:tcW w:w="1465" w:type="pct"/>
            <w:noWrap w:val="0"/>
            <w:vAlign w:val="center"/>
          </w:tcPr>
          <w:p>
            <w:pPr>
              <w:spacing w:line="300" w:lineRule="exact"/>
              <w:jc w:val="left"/>
              <w:rPr>
                <w:rFonts w:hint="eastAsia" w:ascii="宋体" w:hAnsi="宋体" w:cs="宋体"/>
                <w:szCs w:val="21"/>
              </w:rPr>
            </w:pPr>
            <w:r>
              <w:rPr>
                <w:rFonts w:hint="eastAsia" w:ascii="宋体" w:hAnsi="宋体" w:cs="宋体"/>
                <w:szCs w:val="21"/>
              </w:rPr>
              <w:t>工程结束验收合格后，递交完整的监理资料</w:t>
            </w:r>
          </w:p>
        </w:tc>
        <w:tc>
          <w:tcPr>
            <w:tcW w:w="480" w:type="pct"/>
            <w:noWrap w:val="0"/>
            <w:vAlign w:val="center"/>
          </w:tcPr>
          <w:p>
            <w:pPr>
              <w:spacing w:line="300" w:lineRule="exact"/>
              <w:jc w:val="center"/>
              <w:rPr>
                <w:rFonts w:hint="eastAsia" w:ascii="宋体" w:hAnsi="宋体" w:cs="宋体"/>
                <w:szCs w:val="21"/>
              </w:rPr>
            </w:pPr>
            <w:r>
              <w:rPr>
                <w:rFonts w:hint="eastAsia" w:ascii="宋体" w:hAnsi="宋体" w:cs="宋体"/>
                <w:szCs w:val="21"/>
              </w:rPr>
              <w:t>100%</w:t>
            </w:r>
          </w:p>
        </w:tc>
        <w:tc>
          <w:tcPr>
            <w:tcW w:w="712" w:type="pct"/>
            <w:noWrap w:val="0"/>
            <w:vAlign w:val="center"/>
          </w:tcPr>
          <w:p>
            <w:pPr>
              <w:spacing w:line="300" w:lineRule="exact"/>
              <w:jc w:val="center"/>
              <w:rPr>
                <w:rFonts w:hint="default"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447" w:type="pct"/>
            <w:noWrap w:val="0"/>
            <w:vAlign w:val="center"/>
          </w:tcPr>
          <w:p>
            <w:pPr>
              <w:spacing w:line="300" w:lineRule="exact"/>
              <w:jc w:val="center"/>
              <w:rPr>
                <w:rFonts w:hint="default" w:cs="宋体"/>
                <w:szCs w:val="21"/>
                <w:lang w:val="en-US" w:eastAsia="zh-CN"/>
              </w:rPr>
            </w:pPr>
            <w:r>
              <w:rPr>
                <w:rFonts w:hint="eastAsia" w:cs="宋体"/>
                <w:szCs w:val="21"/>
                <w:lang w:val="en-US" w:eastAsia="zh-CN"/>
              </w:rPr>
              <w:t>4</w:t>
            </w:r>
          </w:p>
        </w:tc>
        <w:tc>
          <w:tcPr>
            <w:tcW w:w="1894" w:type="pct"/>
            <w:noWrap w:val="0"/>
            <w:vAlign w:val="center"/>
          </w:tcPr>
          <w:p>
            <w:pPr>
              <w:spacing w:line="400" w:lineRule="exact"/>
              <w:rPr>
                <w:rFonts w:hint="eastAsia" w:ascii="宋体" w:hAnsi="宋体" w:cs="宋体"/>
                <w:szCs w:val="21"/>
              </w:rPr>
            </w:pPr>
            <w:r>
              <w:rPr>
                <w:rFonts w:hint="eastAsia" w:ascii="宋体" w:hAnsi="宋体"/>
                <w:bCs/>
                <w:iCs/>
                <w:sz w:val="24"/>
              </w:rPr>
              <w:t>学生宿舍S1-S8</w:t>
            </w:r>
            <w:r>
              <w:rPr>
                <w:rFonts w:hint="eastAsia" w:ascii="宋体" w:hAnsi="宋体"/>
                <w:bCs/>
                <w:iCs/>
                <w:sz w:val="24"/>
                <w:lang w:eastAsia="zh-CN"/>
              </w:rPr>
              <w:t>、青年教师周转公寓</w:t>
            </w:r>
            <w:r>
              <w:rPr>
                <w:rFonts w:hint="eastAsia" w:ascii="宋体" w:hAnsi="宋体"/>
                <w:bCs/>
                <w:iCs/>
                <w:sz w:val="24"/>
                <w:lang w:val="en-US" w:eastAsia="zh-CN"/>
              </w:rPr>
              <w:t>2#楼</w:t>
            </w:r>
            <w:r>
              <w:rPr>
                <w:rFonts w:hint="eastAsia" w:ascii="宋体" w:hAnsi="宋体"/>
                <w:bCs/>
                <w:iCs/>
                <w:sz w:val="24"/>
              </w:rPr>
              <w:t>大厅改造项目</w:t>
            </w:r>
          </w:p>
        </w:tc>
        <w:tc>
          <w:tcPr>
            <w:tcW w:w="1465" w:type="pct"/>
            <w:noWrap w:val="0"/>
            <w:vAlign w:val="center"/>
          </w:tcPr>
          <w:p>
            <w:pPr>
              <w:spacing w:line="300" w:lineRule="exact"/>
              <w:jc w:val="left"/>
              <w:rPr>
                <w:rFonts w:hint="eastAsia" w:ascii="宋体" w:hAnsi="宋体" w:cs="宋体"/>
                <w:szCs w:val="21"/>
              </w:rPr>
            </w:pPr>
            <w:r>
              <w:rPr>
                <w:rFonts w:hint="eastAsia" w:ascii="宋体" w:hAnsi="宋体" w:cs="宋体"/>
                <w:szCs w:val="21"/>
              </w:rPr>
              <w:t>工程结束验收合格后，递交完整的监理资料</w:t>
            </w:r>
          </w:p>
        </w:tc>
        <w:tc>
          <w:tcPr>
            <w:tcW w:w="480" w:type="pct"/>
            <w:noWrap w:val="0"/>
            <w:vAlign w:val="center"/>
          </w:tcPr>
          <w:p>
            <w:pPr>
              <w:spacing w:line="300" w:lineRule="exact"/>
              <w:jc w:val="center"/>
              <w:rPr>
                <w:rFonts w:hint="eastAsia" w:ascii="宋体" w:hAnsi="宋体" w:cs="宋体"/>
                <w:szCs w:val="21"/>
              </w:rPr>
            </w:pPr>
            <w:r>
              <w:rPr>
                <w:rFonts w:hint="eastAsia" w:ascii="宋体" w:hAnsi="宋体" w:cs="宋体"/>
                <w:szCs w:val="21"/>
              </w:rPr>
              <w:t>100%</w:t>
            </w:r>
          </w:p>
        </w:tc>
        <w:tc>
          <w:tcPr>
            <w:tcW w:w="712" w:type="pct"/>
            <w:noWrap w:val="0"/>
            <w:vAlign w:val="center"/>
          </w:tcPr>
          <w:p>
            <w:pPr>
              <w:spacing w:line="300" w:lineRule="exact"/>
              <w:jc w:val="center"/>
              <w:rPr>
                <w:rFonts w:hint="default"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47" w:type="pct"/>
            <w:noWrap w:val="0"/>
            <w:vAlign w:val="center"/>
          </w:tcPr>
          <w:p>
            <w:pPr>
              <w:spacing w:line="300" w:lineRule="exact"/>
              <w:jc w:val="center"/>
              <w:rPr>
                <w:rFonts w:hint="eastAsia" w:ascii="宋体" w:hAnsi="宋体" w:cs="宋体"/>
                <w:szCs w:val="21"/>
              </w:rPr>
            </w:pPr>
          </w:p>
        </w:tc>
        <w:tc>
          <w:tcPr>
            <w:tcW w:w="1894" w:type="pct"/>
            <w:noWrap w:val="0"/>
            <w:vAlign w:val="center"/>
          </w:tcPr>
          <w:p>
            <w:pPr>
              <w:spacing w:line="300" w:lineRule="exact"/>
              <w:jc w:val="center"/>
              <w:rPr>
                <w:rFonts w:hint="eastAsia" w:ascii="宋体" w:hAnsi="宋体" w:cs="宋体"/>
                <w:szCs w:val="21"/>
              </w:rPr>
            </w:pPr>
          </w:p>
        </w:tc>
        <w:tc>
          <w:tcPr>
            <w:tcW w:w="1465" w:type="pct"/>
            <w:noWrap w:val="0"/>
            <w:vAlign w:val="center"/>
          </w:tcPr>
          <w:p>
            <w:pPr>
              <w:spacing w:line="300" w:lineRule="exact"/>
              <w:jc w:val="center"/>
              <w:rPr>
                <w:rFonts w:hint="eastAsia" w:ascii="宋体" w:hAnsi="宋体" w:cs="宋体"/>
                <w:szCs w:val="21"/>
              </w:rPr>
            </w:pPr>
            <w:r>
              <w:rPr>
                <w:rFonts w:hint="eastAsia" w:ascii="宋体" w:hAnsi="宋体" w:cs="宋体"/>
                <w:szCs w:val="21"/>
              </w:rPr>
              <w:t>合计</w:t>
            </w:r>
          </w:p>
        </w:tc>
        <w:tc>
          <w:tcPr>
            <w:tcW w:w="480" w:type="pct"/>
            <w:noWrap w:val="0"/>
            <w:vAlign w:val="center"/>
          </w:tcPr>
          <w:p>
            <w:pPr>
              <w:spacing w:line="300" w:lineRule="exact"/>
              <w:jc w:val="center"/>
              <w:rPr>
                <w:rFonts w:hint="eastAsia" w:ascii="宋体" w:hAnsi="宋体" w:cs="宋体"/>
                <w:szCs w:val="21"/>
              </w:rPr>
            </w:pPr>
            <w:r>
              <w:rPr>
                <w:rFonts w:hint="eastAsia" w:ascii="宋体" w:hAnsi="宋体" w:cs="宋体"/>
                <w:szCs w:val="21"/>
              </w:rPr>
              <w:t>100%</w:t>
            </w:r>
          </w:p>
        </w:tc>
        <w:tc>
          <w:tcPr>
            <w:tcW w:w="712" w:type="pct"/>
            <w:noWrap w:val="0"/>
            <w:vAlign w:val="center"/>
          </w:tcPr>
          <w:p>
            <w:pPr>
              <w:spacing w:line="300" w:lineRule="exact"/>
              <w:jc w:val="center"/>
              <w:rPr>
                <w:rFonts w:hint="eastAsia" w:ascii="宋体" w:hAnsi="宋体" w:cs="宋体"/>
                <w:szCs w:val="21"/>
              </w:rPr>
            </w:pPr>
          </w:p>
        </w:tc>
      </w:tr>
    </w:tbl>
    <w:p>
      <w:pPr>
        <w:spacing w:line="440" w:lineRule="exact"/>
        <w:ind w:firstLine="480" w:firstLineChars="200"/>
        <w:rPr>
          <w:rFonts w:hint="eastAsia" w:ascii="宋体" w:hAnsi="宋体" w:cs="宋体"/>
          <w:b/>
          <w:bCs/>
          <w:color w:val="FF0000"/>
          <w:kern w:val="21"/>
          <w:szCs w:val="21"/>
        </w:rPr>
      </w:pPr>
      <w:r>
        <w:rPr>
          <w:rFonts w:hint="eastAsia" w:ascii="宋体" w:hAnsi="宋体" w:cs="宋体"/>
          <w:bCs/>
          <w:kern w:val="21"/>
          <w:szCs w:val="21"/>
        </w:rPr>
        <w:t>6</w:t>
      </w:r>
      <w:r>
        <w:rPr>
          <w:rFonts w:hint="eastAsia" w:ascii="宋体" w:hAnsi="宋体" w:cs="宋体"/>
          <w:b/>
          <w:bCs/>
          <w:kern w:val="21"/>
          <w:szCs w:val="21"/>
        </w:rPr>
        <w:t>. 合同生效、变更、暂停、解除与终止</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6.1 生效</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本合同生效条件：</w:t>
      </w:r>
      <w:r>
        <w:rPr>
          <w:rFonts w:hint="eastAsia" w:ascii="宋体" w:hAnsi="宋体" w:cs="宋体"/>
          <w:kern w:val="21"/>
          <w:szCs w:val="21"/>
          <w:u w:val="single"/>
        </w:rPr>
        <w:t xml:space="preserve">  合同签订双方签字、盖章  </w:t>
      </w:r>
      <w:r>
        <w:rPr>
          <w:rFonts w:hint="eastAsia" w:ascii="宋体" w:hAnsi="宋体" w:cs="宋体"/>
          <w:kern w:val="21"/>
          <w:szCs w:val="21"/>
        </w:rPr>
        <w:t>。</w:t>
      </w:r>
    </w:p>
    <w:p>
      <w:pPr>
        <w:spacing w:line="440" w:lineRule="exact"/>
        <w:ind w:firstLine="475" w:firstLineChars="198"/>
        <w:rPr>
          <w:rFonts w:hint="eastAsia" w:ascii="宋体" w:hAnsi="宋体" w:cs="宋体"/>
          <w:kern w:val="21"/>
          <w:szCs w:val="21"/>
        </w:rPr>
      </w:pPr>
      <w:r>
        <w:rPr>
          <w:rFonts w:hint="eastAsia" w:ascii="宋体" w:hAnsi="宋体" w:cs="宋体"/>
          <w:kern w:val="21"/>
          <w:szCs w:val="21"/>
        </w:rPr>
        <w:t>6.2 变更</w:t>
      </w:r>
    </w:p>
    <w:p>
      <w:pPr>
        <w:spacing w:line="440" w:lineRule="exact"/>
        <w:ind w:firstLine="480" w:firstLineChars="200"/>
        <w:rPr>
          <w:rFonts w:hint="eastAsia" w:ascii="宋体" w:hAnsi="宋体" w:cs="宋体"/>
          <w:kern w:val="21"/>
          <w:szCs w:val="21"/>
          <w:u w:val="single"/>
        </w:rPr>
      </w:pPr>
      <w:r>
        <w:rPr>
          <w:rFonts w:hint="eastAsia" w:ascii="宋体" w:hAnsi="宋体" w:cs="宋体"/>
          <w:kern w:val="21"/>
          <w:szCs w:val="21"/>
        </w:rPr>
        <w:t>6.2.2 除不可抗力外，因非监理人原因导致本合同期限延长时，委托人给予支付附加工作的酬金，附加工作酬金按下列方法确定：</w:t>
      </w:r>
    </w:p>
    <w:p>
      <w:pPr>
        <w:spacing w:line="440" w:lineRule="exact"/>
        <w:ind w:firstLine="480" w:firstLineChars="200"/>
        <w:rPr>
          <w:rFonts w:hint="eastAsia" w:ascii="宋体" w:hAnsi="宋体" w:cs="宋体"/>
          <w:color w:val="000000" w:themeColor="text1"/>
          <w:kern w:val="21"/>
          <w:szCs w:val="21"/>
          <w:u w:val="single"/>
        </w:rPr>
      </w:pPr>
      <w:r>
        <w:rPr>
          <w:rFonts w:hint="eastAsia" w:ascii="宋体" w:hAnsi="宋体" w:cs="宋体"/>
          <w:color w:val="000000" w:themeColor="text1"/>
          <w:kern w:val="21"/>
          <w:szCs w:val="21"/>
          <w:u w:val="single"/>
        </w:rPr>
        <w:t>附加工作酬金=本合同期限延长时间（天）×正常工作酬金÷协议书约定的监理与相关服务期限（天）</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6.2.3附加工作酬金按下列方法确定：</w:t>
      </w:r>
    </w:p>
    <w:p>
      <w:pPr>
        <w:spacing w:line="440" w:lineRule="exact"/>
        <w:ind w:firstLine="480" w:firstLineChars="200"/>
        <w:rPr>
          <w:rFonts w:hint="eastAsia" w:ascii="宋体" w:hAnsi="宋体" w:cs="宋体"/>
          <w:kern w:val="21"/>
          <w:szCs w:val="21"/>
          <w:u w:val="single"/>
        </w:rPr>
      </w:pPr>
      <w:r>
        <w:rPr>
          <w:rFonts w:hint="eastAsia" w:ascii="宋体" w:hAnsi="宋体" w:cs="宋体"/>
          <w:kern w:val="21"/>
          <w:szCs w:val="21"/>
          <w:u w:val="single"/>
        </w:rPr>
        <w:t xml:space="preserve">     //     </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 xml:space="preserve">6.2.5 正常工作酬金增加额按下列方法确定： </w:t>
      </w:r>
    </w:p>
    <w:p>
      <w:pPr>
        <w:spacing w:line="440" w:lineRule="exact"/>
        <w:ind w:firstLine="480" w:firstLineChars="200"/>
        <w:rPr>
          <w:rFonts w:hint="eastAsia" w:ascii="宋体" w:hAnsi="宋体" w:cs="宋体"/>
          <w:kern w:val="21"/>
          <w:szCs w:val="21"/>
          <w:u w:val="single"/>
        </w:rPr>
      </w:pPr>
      <w:r>
        <w:rPr>
          <w:rFonts w:hint="eastAsia" w:ascii="宋体" w:hAnsi="宋体" w:cs="宋体"/>
          <w:kern w:val="21"/>
          <w:szCs w:val="21"/>
          <w:u w:val="single"/>
        </w:rPr>
        <w:t xml:space="preserve">     //    </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6.2.6 因工程规模、监理范围的变化导致监理人的正常工作量减少时，按减少工作量的比例从协议书约定的正常工作酬金中扣减相同比例的酬金。</w:t>
      </w:r>
    </w:p>
    <w:p>
      <w:pPr>
        <w:spacing w:line="440" w:lineRule="exact"/>
        <w:ind w:firstLine="482" w:firstLineChars="200"/>
        <w:rPr>
          <w:rFonts w:hint="eastAsia" w:ascii="宋体" w:hAnsi="宋体" w:cs="宋体"/>
          <w:b/>
          <w:kern w:val="21"/>
          <w:szCs w:val="21"/>
        </w:rPr>
      </w:pPr>
      <w:r>
        <w:rPr>
          <w:rFonts w:hint="eastAsia" w:ascii="宋体" w:hAnsi="宋体" w:cs="宋体"/>
          <w:b/>
          <w:bCs/>
          <w:kern w:val="21"/>
          <w:szCs w:val="21"/>
        </w:rPr>
        <w:t>7. 争议解决</w:t>
      </w:r>
    </w:p>
    <w:p>
      <w:pPr>
        <w:spacing w:line="440" w:lineRule="exact"/>
        <w:ind w:firstLine="475" w:firstLineChars="198"/>
        <w:rPr>
          <w:rFonts w:hint="eastAsia" w:ascii="宋体" w:hAnsi="宋体" w:cs="宋体"/>
          <w:kern w:val="21"/>
          <w:szCs w:val="21"/>
        </w:rPr>
      </w:pPr>
      <w:r>
        <w:rPr>
          <w:rFonts w:hint="eastAsia" w:ascii="宋体" w:hAnsi="宋体" w:cs="宋体"/>
          <w:kern w:val="21"/>
          <w:szCs w:val="21"/>
        </w:rPr>
        <w:t>7.1</w:t>
      </w:r>
      <w:r>
        <w:rPr>
          <w:rFonts w:hint="eastAsia" w:ascii="宋体" w:hAnsi="宋体" w:cs="宋体"/>
          <w:bCs/>
          <w:kern w:val="21"/>
          <w:szCs w:val="21"/>
        </w:rPr>
        <w:t>调解</w:t>
      </w:r>
    </w:p>
    <w:p>
      <w:pPr>
        <w:spacing w:line="440" w:lineRule="exact"/>
        <w:ind w:firstLine="470" w:firstLineChars="196"/>
        <w:rPr>
          <w:rFonts w:hint="eastAsia" w:ascii="宋体" w:hAnsi="宋体" w:cs="宋体"/>
          <w:kern w:val="21"/>
          <w:szCs w:val="21"/>
        </w:rPr>
      </w:pPr>
      <w:r>
        <w:rPr>
          <w:rFonts w:hint="eastAsia" w:ascii="宋体" w:hAnsi="宋体" w:cs="宋体"/>
          <w:kern w:val="21"/>
          <w:szCs w:val="21"/>
        </w:rPr>
        <w:t>本合同争议进行调解时，可提交</w:t>
      </w:r>
      <w:r>
        <w:rPr>
          <w:rFonts w:hint="eastAsia" w:ascii="宋体" w:hAnsi="宋体" w:cs="宋体"/>
          <w:kern w:val="21"/>
          <w:szCs w:val="21"/>
          <w:u w:val="single"/>
        </w:rPr>
        <w:t xml:space="preserve">  仲裁委  </w:t>
      </w:r>
      <w:r>
        <w:rPr>
          <w:rFonts w:hint="eastAsia" w:ascii="宋体" w:hAnsi="宋体" w:cs="宋体"/>
          <w:kern w:val="21"/>
          <w:szCs w:val="21"/>
        </w:rPr>
        <w:t>进行调解。</w:t>
      </w:r>
    </w:p>
    <w:p>
      <w:pPr>
        <w:spacing w:line="440" w:lineRule="exact"/>
        <w:ind w:firstLine="475" w:firstLineChars="198"/>
        <w:rPr>
          <w:rFonts w:hint="eastAsia" w:ascii="宋体" w:hAnsi="宋体" w:cs="宋体"/>
          <w:kern w:val="21"/>
          <w:szCs w:val="21"/>
        </w:rPr>
      </w:pPr>
      <w:r>
        <w:rPr>
          <w:rFonts w:hint="eastAsia" w:ascii="宋体" w:hAnsi="宋体" w:cs="宋体"/>
          <w:kern w:val="21"/>
          <w:szCs w:val="21"/>
        </w:rPr>
        <w:t xml:space="preserve">7.2 </w:t>
      </w:r>
      <w:r>
        <w:rPr>
          <w:rFonts w:hint="eastAsia" w:ascii="宋体" w:hAnsi="宋体" w:cs="宋体"/>
          <w:bCs/>
          <w:kern w:val="21"/>
          <w:szCs w:val="21"/>
        </w:rPr>
        <w:t>仲裁或诉讼</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合同争议的最终解决方式为下列第</w:t>
      </w:r>
      <w:r>
        <w:rPr>
          <w:rFonts w:hint="eastAsia" w:ascii="宋体" w:hAnsi="宋体" w:cs="宋体"/>
          <w:kern w:val="21"/>
          <w:szCs w:val="21"/>
          <w:u w:val="single"/>
        </w:rPr>
        <w:t xml:space="preserve">  2  </w:t>
      </w:r>
      <w:r>
        <w:rPr>
          <w:rFonts w:hint="eastAsia" w:ascii="宋体" w:hAnsi="宋体" w:cs="宋体"/>
          <w:kern w:val="21"/>
          <w:szCs w:val="21"/>
        </w:rPr>
        <w:t>种方式：</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（1）提请</w:t>
      </w:r>
      <w:r>
        <w:rPr>
          <w:rFonts w:hint="eastAsia" w:ascii="宋体" w:hAnsi="宋体" w:cs="宋体"/>
          <w:kern w:val="21"/>
          <w:szCs w:val="21"/>
          <w:u w:val="single"/>
        </w:rPr>
        <w:t xml:space="preserve">  //  </w:t>
      </w:r>
      <w:r>
        <w:rPr>
          <w:rFonts w:hint="eastAsia" w:ascii="宋体" w:hAnsi="宋体" w:cs="宋体"/>
          <w:kern w:val="21"/>
          <w:szCs w:val="21"/>
        </w:rPr>
        <w:t>仲裁委员会进行仲裁。</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（2）向</w:t>
      </w:r>
      <w:r>
        <w:rPr>
          <w:rFonts w:hint="eastAsia" w:ascii="宋体" w:hAnsi="宋体" w:cs="宋体"/>
          <w:kern w:val="21"/>
          <w:szCs w:val="21"/>
          <w:u w:val="single"/>
        </w:rPr>
        <w:t xml:space="preserve">  </w:t>
      </w:r>
      <w:r>
        <w:rPr>
          <w:rFonts w:hint="eastAsia" w:ascii="宋体" w:hAnsi="宋体" w:cs="宋体"/>
          <w:b/>
          <w:bCs/>
          <w:color w:val="000000"/>
          <w:kern w:val="21"/>
          <w:szCs w:val="21"/>
          <w:u w:val="single"/>
        </w:rPr>
        <w:t xml:space="preserve">淮安经济技术开发区  </w:t>
      </w:r>
      <w:r>
        <w:rPr>
          <w:rFonts w:hint="eastAsia" w:ascii="宋体" w:hAnsi="宋体" w:cs="宋体"/>
          <w:kern w:val="21"/>
          <w:szCs w:val="21"/>
        </w:rPr>
        <w:t>人民法院提起诉讼。</w:t>
      </w:r>
    </w:p>
    <w:p>
      <w:pPr>
        <w:spacing w:line="440" w:lineRule="exact"/>
        <w:ind w:firstLine="482" w:firstLineChars="200"/>
        <w:rPr>
          <w:rFonts w:hint="eastAsia" w:ascii="宋体" w:hAnsi="宋体" w:cs="宋体"/>
          <w:b/>
          <w:bCs/>
          <w:kern w:val="21"/>
          <w:szCs w:val="21"/>
        </w:rPr>
      </w:pPr>
      <w:r>
        <w:rPr>
          <w:rFonts w:hint="eastAsia" w:ascii="宋体" w:hAnsi="宋体" w:cs="宋体"/>
          <w:b/>
          <w:bCs/>
          <w:kern w:val="21"/>
          <w:szCs w:val="21"/>
        </w:rPr>
        <w:t>8. 其他</w:t>
      </w:r>
    </w:p>
    <w:p>
      <w:pPr>
        <w:spacing w:line="440" w:lineRule="exact"/>
        <w:rPr>
          <w:rFonts w:hint="eastAsia" w:ascii="宋体" w:hAnsi="宋体" w:cs="宋体"/>
          <w:bCs/>
          <w:kern w:val="21"/>
          <w:szCs w:val="21"/>
        </w:rPr>
      </w:pPr>
      <w:r>
        <w:rPr>
          <w:rFonts w:hint="eastAsia" w:ascii="宋体" w:hAnsi="宋体" w:cs="宋体"/>
          <w:b/>
          <w:bCs/>
          <w:kern w:val="21"/>
          <w:szCs w:val="21"/>
        </w:rPr>
        <w:t xml:space="preserve">    </w:t>
      </w:r>
      <w:r>
        <w:rPr>
          <w:rFonts w:hint="eastAsia" w:ascii="宋体" w:hAnsi="宋体" w:cs="宋体"/>
          <w:bCs/>
          <w:kern w:val="21"/>
          <w:szCs w:val="21"/>
        </w:rPr>
        <w:t>8.1检测费用</w:t>
      </w:r>
    </w:p>
    <w:p>
      <w:pPr>
        <w:spacing w:line="440" w:lineRule="exact"/>
        <w:rPr>
          <w:rFonts w:hint="eastAsia" w:ascii="宋体" w:hAnsi="宋体" w:cs="宋体"/>
          <w:bCs/>
          <w:kern w:val="21"/>
          <w:szCs w:val="21"/>
        </w:rPr>
      </w:pPr>
      <w:r>
        <w:rPr>
          <w:rFonts w:hint="eastAsia" w:ascii="宋体" w:hAnsi="宋体" w:cs="宋体"/>
          <w:bCs/>
          <w:kern w:val="21"/>
          <w:szCs w:val="21"/>
        </w:rPr>
        <w:t xml:space="preserve">    委托人应在检测工作完成后</w:t>
      </w:r>
      <w:r>
        <w:rPr>
          <w:rFonts w:hint="eastAsia" w:ascii="宋体" w:hAnsi="宋体" w:cs="宋体"/>
          <w:kern w:val="21"/>
          <w:szCs w:val="21"/>
          <w:u w:val="single"/>
        </w:rPr>
        <w:t xml:space="preserve">  //  </w:t>
      </w:r>
      <w:r>
        <w:rPr>
          <w:rFonts w:hint="eastAsia" w:ascii="宋体" w:hAnsi="宋体" w:cs="宋体"/>
          <w:bCs/>
          <w:kern w:val="21"/>
          <w:szCs w:val="21"/>
        </w:rPr>
        <w:t>天内支付检测费用。</w:t>
      </w:r>
    </w:p>
    <w:p>
      <w:pPr>
        <w:spacing w:line="440" w:lineRule="exact"/>
        <w:rPr>
          <w:rFonts w:hint="eastAsia" w:ascii="宋体" w:hAnsi="宋体" w:cs="宋体"/>
          <w:bCs/>
          <w:kern w:val="21"/>
          <w:szCs w:val="21"/>
        </w:rPr>
      </w:pPr>
      <w:r>
        <w:rPr>
          <w:rFonts w:hint="eastAsia" w:ascii="宋体" w:hAnsi="宋体" w:cs="宋体"/>
          <w:bCs/>
          <w:kern w:val="21"/>
          <w:szCs w:val="21"/>
        </w:rPr>
        <w:t xml:space="preserve">    8.2咨询费用</w:t>
      </w:r>
    </w:p>
    <w:p>
      <w:pPr>
        <w:spacing w:line="440" w:lineRule="exact"/>
        <w:rPr>
          <w:rFonts w:hint="eastAsia" w:ascii="宋体" w:hAnsi="宋体" w:cs="宋体"/>
          <w:bCs/>
          <w:kern w:val="21"/>
          <w:szCs w:val="21"/>
        </w:rPr>
      </w:pPr>
      <w:r>
        <w:rPr>
          <w:rFonts w:hint="eastAsia" w:ascii="宋体" w:hAnsi="宋体" w:cs="宋体"/>
          <w:bCs/>
          <w:kern w:val="21"/>
          <w:szCs w:val="21"/>
        </w:rPr>
        <w:t xml:space="preserve">    委托人应在咨询工作完成后</w:t>
      </w:r>
      <w:r>
        <w:rPr>
          <w:rFonts w:hint="eastAsia" w:ascii="宋体" w:hAnsi="宋体" w:cs="宋体"/>
          <w:kern w:val="21"/>
          <w:szCs w:val="21"/>
          <w:u w:val="single"/>
        </w:rPr>
        <w:t xml:space="preserve">  //  </w:t>
      </w:r>
      <w:r>
        <w:rPr>
          <w:rFonts w:hint="eastAsia" w:ascii="宋体" w:hAnsi="宋体" w:cs="宋体"/>
          <w:bCs/>
          <w:kern w:val="21"/>
          <w:szCs w:val="21"/>
        </w:rPr>
        <w:t>天内支付咨询费用。</w:t>
      </w:r>
    </w:p>
    <w:p>
      <w:pPr>
        <w:spacing w:line="440" w:lineRule="exact"/>
        <w:ind w:firstLine="475" w:firstLineChars="198"/>
        <w:rPr>
          <w:rFonts w:hint="eastAsia" w:ascii="宋体" w:hAnsi="宋体" w:cs="宋体"/>
          <w:kern w:val="21"/>
          <w:szCs w:val="21"/>
        </w:rPr>
      </w:pPr>
      <w:r>
        <w:rPr>
          <w:rFonts w:hint="eastAsia" w:ascii="宋体" w:hAnsi="宋体" w:cs="宋体"/>
          <w:kern w:val="21"/>
          <w:szCs w:val="21"/>
        </w:rPr>
        <w:t>8.3 奖励</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合理化建议的奖励金额按下列方法确定为：</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奖励金额＝工程投资节省额×奖励金额的比率；</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奖励金额的比率为</w:t>
      </w:r>
      <w:r>
        <w:rPr>
          <w:rFonts w:hint="eastAsia" w:ascii="宋体" w:hAnsi="宋体" w:cs="宋体"/>
          <w:kern w:val="21"/>
          <w:szCs w:val="21"/>
          <w:u w:val="single"/>
        </w:rPr>
        <w:t xml:space="preserve">  //  </w:t>
      </w:r>
      <w:r>
        <w:rPr>
          <w:rFonts w:hint="eastAsia" w:ascii="宋体" w:hAnsi="宋体" w:cs="宋体"/>
          <w:kern w:val="21"/>
          <w:szCs w:val="21"/>
        </w:rPr>
        <w:t>%。</w:t>
      </w:r>
    </w:p>
    <w:p>
      <w:pPr>
        <w:spacing w:line="440" w:lineRule="exact"/>
        <w:ind w:firstLine="475" w:firstLineChars="198"/>
        <w:rPr>
          <w:rFonts w:hint="eastAsia" w:ascii="宋体" w:hAnsi="宋体" w:cs="宋体"/>
          <w:kern w:val="21"/>
          <w:szCs w:val="21"/>
        </w:rPr>
      </w:pPr>
      <w:r>
        <w:rPr>
          <w:rFonts w:hint="eastAsia" w:ascii="宋体" w:hAnsi="宋体" w:cs="宋体"/>
          <w:kern w:val="21"/>
          <w:szCs w:val="21"/>
        </w:rPr>
        <w:t>8.4 保密</w:t>
      </w:r>
    </w:p>
    <w:p>
      <w:pPr>
        <w:spacing w:line="440" w:lineRule="exact"/>
        <w:ind w:firstLine="480" w:firstLineChars="200"/>
        <w:rPr>
          <w:rFonts w:hint="eastAsia" w:ascii="宋体" w:hAnsi="宋体" w:cs="宋体"/>
          <w:kern w:val="21"/>
          <w:szCs w:val="21"/>
          <w:u w:val="single"/>
        </w:rPr>
      </w:pPr>
      <w:r>
        <w:rPr>
          <w:rFonts w:hint="eastAsia" w:ascii="宋体" w:hAnsi="宋体" w:cs="宋体"/>
          <w:kern w:val="21"/>
          <w:szCs w:val="21"/>
        </w:rPr>
        <w:t>委托人申明的保密事项和期限：</w:t>
      </w:r>
      <w:r>
        <w:rPr>
          <w:rFonts w:hint="eastAsia" w:ascii="宋体" w:hAnsi="宋体" w:cs="宋体"/>
          <w:kern w:val="21"/>
          <w:szCs w:val="21"/>
          <w:u w:val="single"/>
        </w:rPr>
        <w:t xml:space="preserve">           //            </w:t>
      </w:r>
      <w:r>
        <w:rPr>
          <w:rFonts w:hint="eastAsia" w:ascii="宋体" w:hAnsi="宋体" w:cs="宋体"/>
          <w:kern w:val="21"/>
          <w:szCs w:val="21"/>
        </w:rPr>
        <w:t>。</w:t>
      </w:r>
    </w:p>
    <w:p>
      <w:pPr>
        <w:spacing w:line="440" w:lineRule="exact"/>
        <w:ind w:firstLine="480" w:firstLineChars="200"/>
        <w:rPr>
          <w:rFonts w:hint="eastAsia" w:ascii="宋体" w:hAnsi="宋体" w:cs="宋体"/>
          <w:kern w:val="21"/>
          <w:szCs w:val="21"/>
          <w:u w:val="single"/>
        </w:rPr>
      </w:pPr>
      <w:r>
        <w:rPr>
          <w:rFonts w:hint="eastAsia" w:ascii="宋体" w:hAnsi="宋体" w:cs="宋体"/>
          <w:kern w:val="21"/>
          <w:szCs w:val="21"/>
        </w:rPr>
        <w:t>监理人申明的保密事项和期限：</w:t>
      </w:r>
      <w:r>
        <w:rPr>
          <w:rFonts w:hint="eastAsia" w:ascii="宋体" w:hAnsi="宋体" w:cs="宋体"/>
          <w:kern w:val="21"/>
          <w:szCs w:val="21"/>
          <w:u w:val="single"/>
        </w:rPr>
        <w:t xml:space="preserve">           //            </w:t>
      </w:r>
      <w:r>
        <w:rPr>
          <w:rFonts w:hint="eastAsia" w:ascii="宋体" w:hAnsi="宋体" w:cs="宋体"/>
          <w:kern w:val="21"/>
          <w:szCs w:val="21"/>
        </w:rPr>
        <w:t>。</w:t>
      </w:r>
    </w:p>
    <w:p>
      <w:pPr>
        <w:spacing w:line="440" w:lineRule="exact"/>
        <w:ind w:firstLine="480" w:firstLineChars="200"/>
        <w:rPr>
          <w:rFonts w:hint="eastAsia" w:ascii="宋体" w:hAnsi="宋体" w:cs="宋体"/>
          <w:kern w:val="21"/>
          <w:szCs w:val="21"/>
          <w:u w:val="single"/>
        </w:rPr>
      </w:pPr>
      <w:r>
        <w:rPr>
          <w:rFonts w:hint="eastAsia" w:ascii="宋体" w:hAnsi="宋体" w:cs="宋体"/>
          <w:kern w:val="21"/>
          <w:szCs w:val="21"/>
        </w:rPr>
        <w:t>第三方申明的保密事项和期限：</w:t>
      </w:r>
      <w:r>
        <w:rPr>
          <w:rFonts w:hint="eastAsia" w:ascii="宋体" w:hAnsi="宋体" w:cs="宋体"/>
          <w:kern w:val="21"/>
          <w:szCs w:val="21"/>
          <w:u w:val="single"/>
        </w:rPr>
        <w:t xml:space="preserve">           //            </w:t>
      </w:r>
      <w:r>
        <w:rPr>
          <w:rFonts w:hint="eastAsia" w:ascii="宋体" w:hAnsi="宋体" w:cs="宋体"/>
          <w:kern w:val="21"/>
          <w:szCs w:val="21"/>
        </w:rPr>
        <w:t>。</w:t>
      </w:r>
    </w:p>
    <w:p>
      <w:pPr>
        <w:spacing w:line="440" w:lineRule="exact"/>
        <w:ind w:firstLine="475" w:firstLineChars="198"/>
        <w:rPr>
          <w:rFonts w:hint="eastAsia" w:ascii="宋体" w:hAnsi="宋体" w:cs="宋体"/>
          <w:bCs/>
          <w:kern w:val="21"/>
          <w:szCs w:val="21"/>
        </w:rPr>
      </w:pPr>
      <w:r>
        <w:rPr>
          <w:rFonts w:hint="eastAsia" w:ascii="宋体" w:hAnsi="宋体" w:cs="宋体"/>
          <w:kern w:val="21"/>
          <w:szCs w:val="21"/>
        </w:rPr>
        <w:t>8.5</w:t>
      </w:r>
      <w:r>
        <w:rPr>
          <w:rFonts w:hint="eastAsia" w:ascii="宋体" w:hAnsi="宋体" w:cs="宋体"/>
          <w:bCs/>
          <w:kern w:val="21"/>
          <w:szCs w:val="21"/>
        </w:rPr>
        <w:t>著作权</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监理人在本合同履行期间及本合同终止后两年内出版涉及本工程的有关监理与相关服务的资料的限制条件：</w:t>
      </w:r>
      <w:r>
        <w:rPr>
          <w:rFonts w:hint="eastAsia" w:ascii="宋体" w:hAnsi="宋体" w:cs="宋体"/>
          <w:kern w:val="21"/>
          <w:szCs w:val="21"/>
          <w:u w:val="single"/>
        </w:rPr>
        <w:t xml:space="preserve">           //            </w:t>
      </w:r>
      <w:r>
        <w:rPr>
          <w:rFonts w:hint="eastAsia" w:ascii="宋体" w:hAnsi="宋体" w:cs="宋体"/>
          <w:kern w:val="21"/>
          <w:szCs w:val="21"/>
        </w:rPr>
        <w:t>。</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9. 补充条款</w:t>
      </w:r>
    </w:p>
    <w:p>
      <w:pPr>
        <w:spacing w:line="440" w:lineRule="exact"/>
        <w:rPr>
          <w:rFonts w:hint="eastAsia" w:ascii="宋体" w:hAnsi="宋体" w:cs="宋体"/>
          <w:kern w:val="21"/>
          <w:szCs w:val="21"/>
        </w:rPr>
      </w:pPr>
      <w:r>
        <w:rPr>
          <w:rFonts w:hint="eastAsia" w:ascii="宋体" w:hAnsi="宋体" w:cs="宋体"/>
          <w:kern w:val="21"/>
          <w:szCs w:val="21"/>
        </w:rPr>
        <w:t xml:space="preserve">    2.2.1监理依据包括：本工程施工监理招标文件及投标文件、设计文件、施工合同及相关合同、《工程建设监理规范》（GB50319－2013）、《验收规范》。</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2.1.2监理工作内容还包括：施工阶段、保修阶段的监理；质量、进度、投资控制；合同、安全管理、信息管理；施工阶段的质量监督、进度管理、技术资料的编写等常规内容及现场施工协调。协助建设单位进行竣工后决算审计及竣工资料的整理等各项工作。</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2.2.2相关服务依据包括：本工程施工监理竞争性谈判文件及投标文件、设计文件、施工合同及相关合同、《工程建设监理规范》（GB50319-2013）、《验收规范》。</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2.4.3对监理人的授权范围：选择工程总承包人的建议权、选择工程分包人的认可权、对工程建设有关事项包括工程规模、设计标准、规划设计、生产工艺设计和使用功能要求，向委托人的建议权、主持工程建设有关协作单位的组织协调、重要协调事项应当向委托人报告、工程上使用的材料和施工质量的检验权、工程施工进度的检查、监督权，以及工程实际竣工日期提前或超过工程施工合同规定的竣工期限的签认权。</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2.4.4所派监理人员在监理期间应服从委托人的管理，认真、负责、规范地完成监理任务，实行工作期间考勤制度，工作时间要求但不限于上午8:00-11:30，下午2:00-6:00；对工程施工中有偷工减料、施工不当未及时发现而造成后期工程质量受损的，将不免除监理方的责任，委托人将通过法律途径予以追责，并采取将监理人列入学校黑名单、向主管部门通报等措施。</w:t>
      </w:r>
    </w:p>
    <w:p>
      <w:pPr>
        <w:spacing w:line="440" w:lineRule="exact"/>
        <w:ind w:firstLine="480" w:firstLineChars="200"/>
        <w:rPr>
          <w:rFonts w:hint="eastAsia" w:ascii="宋体" w:hAnsi="宋体" w:cs="宋体"/>
          <w:kern w:val="21"/>
          <w:szCs w:val="21"/>
        </w:rPr>
      </w:pPr>
      <w:r>
        <w:rPr>
          <w:rFonts w:hint="eastAsia" w:ascii="宋体" w:hAnsi="宋体" w:cs="宋体"/>
          <w:kern w:val="21"/>
          <w:szCs w:val="21"/>
        </w:rPr>
        <w:t>监理人员名单如下：</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8"/>
        <w:gridCol w:w="314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8" w:type="dxa"/>
            <w:noWrap w:val="0"/>
            <w:vAlign w:val="center"/>
          </w:tcPr>
          <w:p>
            <w:pPr>
              <w:spacing w:line="360" w:lineRule="auto"/>
              <w:jc w:val="center"/>
              <w:rPr>
                <w:rFonts w:hint="eastAsia" w:ascii="宋体" w:hAnsi="宋体" w:cs="宋体"/>
                <w:szCs w:val="21"/>
              </w:rPr>
            </w:pPr>
            <w:r>
              <w:rPr>
                <w:rFonts w:hint="eastAsia" w:ascii="宋体" w:hAnsi="宋体" w:cs="宋体"/>
                <w:szCs w:val="21"/>
              </w:rPr>
              <w:t>岗位</w:t>
            </w:r>
          </w:p>
        </w:tc>
        <w:tc>
          <w:tcPr>
            <w:tcW w:w="3140" w:type="dxa"/>
            <w:noWrap w:val="0"/>
            <w:vAlign w:val="center"/>
          </w:tcPr>
          <w:p>
            <w:pPr>
              <w:spacing w:line="360" w:lineRule="auto"/>
              <w:jc w:val="center"/>
              <w:rPr>
                <w:rFonts w:hint="eastAsia" w:ascii="宋体" w:hAnsi="宋体" w:cs="宋体"/>
                <w:szCs w:val="21"/>
              </w:rPr>
            </w:pPr>
            <w:r>
              <w:rPr>
                <w:rFonts w:hint="eastAsia" w:ascii="宋体" w:hAnsi="宋体" w:cs="宋体"/>
                <w:szCs w:val="21"/>
              </w:rPr>
              <w:t>人员</w:t>
            </w:r>
          </w:p>
        </w:tc>
        <w:tc>
          <w:tcPr>
            <w:tcW w:w="2841" w:type="dxa"/>
            <w:noWrap w:val="0"/>
            <w:vAlign w:val="center"/>
          </w:tcPr>
          <w:p>
            <w:pPr>
              <w:spacing w:line="360" w:lineRule="auto"/>
              <w:jc w:val="center"/>
              <w:rPr>
                <w:rFonts w:hint="eastAsia" w:ascii="宋体" w:hAnsi="宋体" w:cs="宋体"/>
                <w:szCs w:val="21"/>
              </w:rPr>
            </w:pPr>
            <w:r>
              <w:rPr>
                <w:rFonts w:hint="eastAsia" w:ascii="宋体" w:hAnsi="宋体" w:cs="宋体"/>
                <w:szCs w:val="21"/>
              </w:rPr>
              <w:t>持证上岗要求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8" w:type="dxa"/>
            <w:noWrap w:val="0"/>
            <w:vAlign w:val="center"/>
          </w:tcPr>
          <w:p>
            <w:pPr>
              <w:spacing w:line="360" w:lineRule="auto"/>
              <w:jc w:val="center"/>
              <w:rPr>
                <w:rFonts w:hint="eastAsia" w:ascii="宋体" w:hAnsi="宋体" w:cs="宋体"/>
                <w:szCs w:val="21"/>
              </w:rPr>
            </w:pPr>
            <w:r>
              <w:rPr>
                <w:rFonts w:hint="eastAsia" w:ascii="宋体" w:hAnsi="宋体" w:cs="宋体"/>
                <w:szCs w:val="21"/>
              </w:rPr>
              <w:t>总监</w:t>
            </w:r>
          </w:p>
        </w:tc>
        <w:tc>
          <w:tcPr>
            <w:tcW w:w="3140" w:type="dxa"/>
            <w:noWrap w:val="0"/>
            <w:vAlign w:val="center"/>
          </w:tcPr>
          <w:p>
            <w:pPr>
              <w:spacing w:line="360" w:lineRule="auto"/>
              <w:jc w:val="center"/>
              <w:rPr>
                <w:rFonts w:hint="default" w:ascii="宋体" w:hAnsi="宋体" w:eastAsia="宋体" w:cs="宋体"/>
                <w:szCs w:val="21"/>
                <w:lang w:val="en-US" w:eastAsia="zh-CN"/>
              </w:rPr>
            </w:pPr>
          </w:p>
        </w:tc>
        <w:tc>
          <w:tcPr>
            <w:tcW w:w="2841" w:type="dxa"/>
            <w:noWrap w:val="0"/>
            <w:vAlign w:val="center"/>
          </w:tcPr>
          <w:p>
            <w:pPr>
              <w:spacing w:line="360" w:lineRule="auto"/>
              <w:jc w:val="center"/>
              <w:rPr>
                <w:rFonts w:hint="default"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8" w:type="dxa"/>
            <w:noWrap w:val="0"/>
            <w:vAlign w:val="center"/>
          </w:tcPr>
          <w:p>
            <w:pPr>
              <w:spacing w:line="360" w:lineRule="auto"/>
              <w:jc w:val="center"/>
              <w:rPr>
                <w:rFonts w:hint="eastAsia" w:ascii="宋体" w:hAnsi="宋体" w:cs="宋体"/>
                <w:szCs w:val="21"/>
              </w:rPr>
            </w:pPr>
            <w:r>
              <w:rPr>
                <w:rFonts w:hint="eastAsia" w:ascii="宋体" w:hAnsi="宋体" w:cs="宋体"/>
                <w:szCs w:val="21"/>
              </w:rPr>
              <w:t>专业监理工程师</w:t>
            </w:r>
          </w:p>
        </w:tc>
        <w:tc>
          <w:tcPr>
            <w:tcW w:w="3140" w:type="dxa"/>
            <w:noWrap w:val="0"/>
            <w:vAlign w:val="center"/>
          </w:tcPr>
          <w:p>
            <w:pPr>
              <w:spacing w:line="360" w:lineRule="auto"/>
              <w:jc w:val="center"/>
              <w:rPr>
                <w:rFonts w:hint="default" w:ascii="宋体" w:hAnsi="宋体" w:eastAsia="宋体" w:cs="宋体"/>
                <w:szCs w:val="21"/>
                <w:lang w:val="en-US" w:eastAsia="zh-CN"/>
              </w:rPr>
            </w:pPr>
          </w:p>
        </w:tc>
        <w:tc>
          <w:tcPr>
            <w:tcW w:w="2841" w:type="dxa"/>
            <w:noWrap w:val="0"/>
            <w:vAlign w:val="center"/>
          </w:tcPr>
          <w:p>
            <w:pPr>
              <w:spacing w:line="360" w:lineRule="auto"/>
              <w:jc w:val="center"/>
              <w:rPr>
                <w:rFonts w:hint="default"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58" w:type="dxa"/>
            <w:noWrap w:val="0"/>
            <w:vAlign w:val="center"/>
          </w:tcPr>
          <w:p>
            <w:pPr>
              <w:spacing w:line="360" w:lineRule="auto"/>
              <w:jc w:val="center"/>
              <w:rPr>
                <w:rFonts w:hint="eastAsia" w:ascii="宋体" w:hAnsi="宋体" w:cs="宋体"/>
                <w:szCs w:val="21"/>
              </w:rPr>
            </w:pPr>
            <w:r>
              <w:rPr>
                <w:rFonts w:hint="eastAsia" w:ascii="宋体" w:hAnsi="宋体" w:cs="宋体"/>
                <w:szCs w:val="21"/>
              </w:rPr>
              <w:t>专业监理工程师</w:t>
            </w:r>
          </w:p>
        </w:tc>
        <w:tc>
          <w:tcPr>
            <w:tcW w:w="3140" w:type="dxa"/>
            <w:noWrap w:val="0"/>
            <w:vAlign w:val="center"/>
          </w:tcPr>
          <w:p>
            <w:pPr>
              <w:spacing w:line="360" w:lineRule="auto"/>
              <w:jc w:val="center"/>
              <w:rPr>
                <w:rFonts w:hint="default" w:ascii="宋体" w:hAnsi="宋体" w:eastAsia="宋体" w:cs="宋体"/>
                <w:szCs w:val="21"/>
                <w:lang w:val="en-US" w:eastAsia="zh-CN"/>
              </w:rPr>
            </w:pPr>
          </w:p>
        </w:tc>
        <w:tc>
          <w:tcPr>
            <w:tcW w:w="2841" w:type="dxa"/>
            <w:noWrap w:val="0"/>
            <w:vAlign w:val="center"/>
          </w:tcPr>
          <w:p>
            <w:pPr>
              <w:spacing w:line="360" w:lineRule="auto"/>
              <w:jc w:val="center"/>
              <w:rPr>
                <w:rFonts w:hint="eastAsia"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8" w:type="dxa"/>
            <w:noWrap w:val="0"/>
            <w:vAlign w:val="center"/>
          </w:tcPr>
          <w:p>
            <w:pPr>
              <w:spacing w:line="360" w:lineRule="auto"/>
              <w:jc w:val="center"/>
              <w:rPr>
                <w:rFonts w:hint="eastAsia" w:ascii="宋体" w:hAnsi="宋体" w:cs="宋体"/>
                <w:szCs w:val="21"/>
              </w:rPr>
            </w:pPr>
          </w:p>
        </w:tc>
        <w:tc>
          <w:tcPr>
            <w:tcW w:w="3140" w:type="dxa"/>
            <w:noWrap w:val="0"/>
            <w:vAlign w:val="center"/>
          </w:tcPr>
          <w:p>
            <w:pPr>
              <w:spacing w:line="360" w:lineRule="auto"/>
              <w:jc w:val="center"/>
              <w:rPr>
                <w:rFonts w:hint="default" w:ascii="宋体" w:hAnsi="宋体" w:eastAsia="宋体" w:cs="宋体"/>
                <w:szCs w:val="21"/>
                <w:lang w:val="en-US" w:eastAsia="zh-CN"/>
              </w:rPr>
            </w:pPr>
          </w:p>
        </w:tc>
        <w:tc>
          <w:tcPr>
            <w:tcW w:w="2841" w:type="dxa"/>
            <w:noWrap w:val="0"/>
            <w:vAlign w:val="center"/>
          </w:tcPr>
          <w:p>
            <w:pPr>
              <w:spacing w:line="360" w:lineRule="auto"/>
              <w:jc w:val="center"/>
              <w:rPr>
                <w:rFonts w:hint="eastAsia"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8" w:type="dxa"/>
            <w:noWrap w:val="0"/>
            <w:vAlign w:val="center"/>
          </w:tcPr>
          <w:p>
            <w:pPr>
              <w:spacing w:line="360" w:lineRule="auto"/>
              <w:jc w:val="center"/>
              <w:rPr>
                <w:rFonts w:hint="eastAsia" w:ascii="宋体" w:hAnsi="宋体" w:cs="宋体"/>
                <w:szCs w:val="21"/>
              </w:rPr>
            </w:pPr>
          </w:p>
        </w:tc>
        <w:tc>
          <w:tcPr>
            <w:tcW w:w="3140" w:type="dxa"/>
            <w:noWrap w:val="0"/>
            <w:vAlign w:val="center"/>
          </w:tcPr>
          <w:p>
            <w:pPr>
              <w:spacing w:line="360" w:lineRule="auto"/>
              <w:jc w:val="center"/>
              <w:rPr>
                <w:rFonts w:hint="default" w:ascii="宋体" w:hAnsi="宋体" w:eastAsia="宋体" w:cs="宋体"/>
                <w:szCs w:val="21"/>
                <w:lang w:val="en-US" w:eastAsia="zh-CN"/>
              </w:rPr>
            </w:pPr>
          </w:p>
        </w:tc>
        <w:tc>
          <w:tcPr>
            <w:tcW w:w="2841" w:type="dxa"/>
            <w:noWrap w:val="0"/>
            <w:vAlign w:val="center"/>
          </w:tcPr>
          <w:p>
            <w:pPr>
              <w:spacing w:line="360" w:lineRule="auto"/>
              <w:jc w:val="center"/>
              <w:rPr>
                <w:rFonts w:hint="eastAsia"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8" w:type="dxa"/>
            <w:noWrap w:val="0"/>
            <w:vAlign w:val="center"/>
          </w:tcPr>
          <w:p>
            <w:pPr>
              <w:spacing w:line="360" w:lineRule="auto"/>
              <w:jc w:val="center"/>
              <w:rPr>
                <w:rFonts w:hint="eastAsia" w:ascii="宋体" w:hAnsi="宋体" w:cs="宋体"/>
                <w:szCs w:val="21"/>
              </w:rPr>
            </w:pPr>
            <w:r>
              <w:rPr>
                <w:rFonts w:hint="eastAsia" w:ascii="宋体" w:hAnsi="宋体" w:cs="宋体"/>
                <w:szCs w:val="21"/>
              </w:rPr>
              <w:t>总计</w:t>
            </w:r>
          </w:p>
        </w:tc>
        <w:tc>
          <w:tcPr>
            <w:tcW w:w="3140" w:type="dxa"/>
            <w:noWrap w:val="0"/>
            <w:vAlign w:val="center"/>
          </w:tcPr>
          <w:p>
            <w:pPr>
              <w:spacing w:line="360" w:lineRule="auto"/>
              <w:jc w:val="center"/>
              <w:rPr>
                <w:rFonts w:hint="eastAsia" w:ascii="宋体" w:hAnsi="宋体" w:cs="宋体"/>
                <w:szCs w:val="21"/>
              </w:rPr>
            </w:pPr>
          </w:p>
        </w:tc>
        <w:tc>
          <w:tcPr>
            <w:tcW w:w="2841" w:type="dxa"/>
            <w:noWrap w:val="0"/>
            <w:vAlign w:val="center"/>
          </w:tcPr>
          <w:p>
            <w:pPr>
              <w:spacing w:line="360" w:lineRule="auto"/>
              <w:ind w:firstLine="480" w:firstLineChars="200"/>
              <w:jc w:val="center"/>
              <w:rPr>
                <w:rFonts w:hint="eastAsia" w:ascii="宋体" w:hAnsi="宋体" w:cs="宋体"/>
                <w:szCs w:val="21"/>
              </w:rPr>
            </w:pPr>
          </w:p>
        </w:tc>
      </w:tr>
    </w:tbl>
    <w:p>
      <w:pPr>
        <w:adjustRightInd w:val="0"/>
        <w:snapToGrid w:val="0"/>
        <w:spacing w:before="156" w:beforeLines="50" w:after="156" w:afterLines="50" w:line="360" w:lineRule="auto"/>
        <w:rPr>
          <w:rFonts w:hint="eastAsia" w:ascii="宋体" w:hAnsi="宋体" w:cs="宋体"/>
          <w:sz w:val="24"/>
        </w:rPr>
      </w:pPr>
      <w:r>
        <w:rPr>
          <w:rFonts w:hint="eastAsia" w:ascii="宋体" w:hAnsi="宋体" w:cs="宋体"/>
          <w:sz w:val="24"/>
        </w:rPr>
        <w:t xml:space="preserve">                                    </w:t>
      </w:r>
    </w:p>
    <w:p>
      <w:pPr>
        <w:jc w:val="center"/>
        <w:rPr>
          <w:rFonts w:ascii="Times New Roman" w:hAnsi="Times New Roman" w:eastAsia="黑体" w:cs="Times New Roman"/>
          <w:b/>
          <w:bCs/>
          <w:sz w:val="44"/>
          <w:szCs w:val="44"/>
        </w:rPr>
      </w:pPr>
    </w:p>
    <w:p>
      <w:pPr>
        <w:jc w:val="center"/>
        <w:rPr>
          <w:rFonts w:ascii="Times New Roman" w:hAnsi="Times New Roman" w:eastAsia="黑体" w:cs="Times New Roman"/>
          <w:b/>
          <w:bCs/>
          <w:sz w:val="44"/>
          <w:szCs w:val="44"/>
        </w:rPr>
      </w:pPr>
    </w:p>
    <w:p>
      <w:pPr>
        <w:jc w:val="center"/>
        <w:rPr>
          <w:rFonts w:ascii="Times New Roman" w:hAnsi="Times New Roman" w:eastAsia="黑体" w:cs="Times New Roman"/>
          <w:b/>
          <w:bCs/>
          <w:sz w:val="44"/>
          <w:szCs w:val="44"/>
        </w:rPr>
      </w:pPr>
    </w:p>
    <w:p>
      <w:pPr>
        <w:jc w:val="center"/>
        <w:rPr>
          <w:rFonts w:ascii="Times New Roman" w:hAnsi="Times New Roman" w:eastAsia="黑体" w:cs="Times New Roman"/>
          <w:b/>
          <w:bCs/>
          <w:sz w:val="44"/>
          <w:szCs w:val="44"/>
        </w:rPr>
      </w:pPr>
    </w:p>
    <w:p>
      <w:pPr>
        <w:jc w:val="center"/>
        <w:rPr>
          <w:rFonts w:ascii="Times New Roman" w:hAnsi="Times New Roman" w:eastAsia="黑体" w:cs="Times New Roman"/>
          <w:b/>
          <w:bCs/>
          <w:sz w:val="44"/>
          <w:szCs w:val="44"/>
        </w:rPr>
      </w:pPr>
    </w:p>
    <w:p>
      <w:pPr>
        <w:jc w:val="center"/>
        <w:rPr>
          <w:rFonts w:ascii="Times New Roman" w:hAnsi="Times New Roman" w:eastAsia="黑体" w:cs="Times New Roman"/>
          <w:b/>
          <w:bCs/>
          <w:sz w:val="44"/>
          <w:szCs w:val="44"/>
        </w:rPr>
      </w:pPr>
    </w:p>
    <w:p>
      <w:pPr>
        <w:jc w:val="center"/>
        <w:rPr>
          <w:rFonts w:ascii="Times New Roman" w:hAnsi="Times New Roman" w:eastAsia="黑体" w:cs="Times New Roman"/>
          <w:b/>
          <w:bCs/>
          <w:sz w:val="44"/>
          <w:szCs w:val="44"/>
        </w:rPr>
      </w:pPr>
    </w:p>
    <w:p>
      <w:pPr>
        <w:jc w:val="center"/>
        <w:rPr>
          <w:rFonts w:ascii="Times New Roman" w:hAnsi="Times New Roman" w:eastAsia="黑体" w:cs="Times New Roman"/>
          <w:b/>
          <w:bCs/>
          <w:sz w:val="44"/>
          <w:szCs w:val="44"/>
        </w:rPr>
      </w:pPr>
    </w:p>
    <w:p>
      <w:pPr>
        <w:jc w:val="center"/>
        <w:rPr>
          <w:rFonts w:ascii="Times New Roman" w:hAnsi="Times New Roman" w:eastAsia="黑体" w:cs="Times New Roman"/>
          <w:b/>
          <w:bCs/>
          <w:sz w:val="44"/>
          <w:szCs w:val="44"/>
        </w:rPr>
      </w:pPr>
    </w:p>
    <w:p>
      <w:pPr>
        <w:jc w:val="center"/>
        <w:rPr>
          <w:rFonts w:ascii="Times New Roman" w:hAnsi="Times New Roman" w:eastAsia="黑体" w:cs="Times New Roman"/>
          <w:b/>
          <w:bCs/>
          <w:sz w:val="44"/>
          <w:szCs w:val="44"/>
        </w:rPr>
      </w:pPr>
    </w:p>
    <w:p>
      <w:pPr>
        <w:jc w:val="center"/>
        <w:rPr>
          <w:rFonts w:ascii="Times New Roman" w:hAnsi="Times New Roman" w:eastAsia="黑体" w:cs="Times New Roman"/>
          <w:b/>
          <w:bCs/>
          <w:sz w:val="44"/>
          <w:szCs w:val="44"/>
        </w:rPr>
      </w:pPr>
    </w:p>
    <w:p>
      <w:pPr>
        <w:spacing w:line="360" w:lineRule="auto"/>
        <w:rPr>
          <w:rFonts w:ascii="Times New Roman" w:hAnsi="Times New Roman" w:cs="Times New Roman"/>
        </w:rPr>
        <w:sectPr>
          <w:headerReference r:id="rId12" w:type="default"/>
          <w:pgSz w:w="11906" w:h="16838"/>
          <w:pgMar w:top="1440" w:right="1797" w:bottom="1440" w:left="1797" w:header="851" w:footer="992" w:gutter="0"/>
          <w:cols w:space="720" w:num="1"/>
          <w:docGrid w:linePitch="312" w:charSpace="0"/>
        </w:sectPr>
      </w:pPr>
      <w:bookmarkStart w:id="124" w:name="_Toc458436640"/>
    </w:p>
    <w:bookmarkEnd w:id="124"/>
    <w:p>
      <w:pPr>
        <w:widowControl w:val="0"/>
        <w:snapToGrid w:val="0"/>
        <w:spacing w:beforeLines="50" w:afterLines="50" w:line="440" w:lineRule="exact"/>
        <w:jc w:val="both"/>
        <w:rPr>
          <w:rFonts w:ascii="Times New Roman" w:hAnsi="Times New Roman" w:cs="Times New Roman"/>
          <w:kern w:val="2"/>
          <w:sz w:val="21"/>
        </w:rPr>
      </w:pPr>
    </w:p>
    <w:p>
      <w:pPr>
        <w:widowControl w:val="0"/>
        <w:snapToGrid w:val="0"/>
        <w:spacing w:beforeLines="50" w:afterLines="50" w:line="420" w:lineRule="exact"/>
        <w:jc w:val="both"/>
        <w:rPr>
          <w:rFonts w:ascii="Arial" w:hAnsi="Arial" w:eastAsia="黑体" w:cs="Times New Roman"/>
          <w:kern w:val="2"/>
          <w:sz w:val="32"/>
          <w:szCs w:val="32"/>
        </w:rPr>
      </w:pPr>
      <w:bookmarkStart w:id="125" w:name="_Toc426107104"/>
    </w:p>
    <w:bookmarkEnd w:id="125"/>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pStyle w:val="3"/>
        <w:spacing w:before="0" w:after="0" w:line="360" w:lineRule="auto"/>
        <w:rPr>
          <w:rFonts w:ascii="Times New Roman"/>
        </w:rPr>
      </w:pPr>
      <w:bookmarkStart w:id="126" w:name="_Toc68598993"/>
      <w:r>
        <w:rPr>
          <w:rFonts w:ascii="Times New Roman"/>
        </w:rPr>
        <w:t>第</w:t>
      </w:r>
      <w:r>
        <w:rPr>
          <w:rFonts w:hint="eastAsia" w:ascii="Times New Roman"/>
        </w:rPr>
        <w:t>六</w:t>
      </w:r>
      <w:r>
        <w:rPr>
          <w:rFonts w:ascii="Times New Roman"/>
        </w:rPr>
        <w:t>章</w:t>
      </w:r>
      <w:r>
        <w:rPr>
          <w:rFonts w:hint="eastAsia" w:ascii="Times New Roman"/>
        </w:rPr>
        <w:t xml:space="preserve"> </w:t>
      </w:r>
      <w:r>
        <w:rPr>
          <w:rFonts w:ascii="Times New Roman"/>
        </w:rPr>
        <w:t>响应文件格式</w:t>
      </w:r>
      <w:bookmarkEnd w:id="126"/>
    </w:p>
    <w:p>
      <w:pPr>
        <w:tabs>
          <w:tab w:val="left" w:pos="1980"/>
        </w:tabs>
        <w:spacing w:line="360" w:lineRule="auto"/>
        <w:ind w:firstLine="674"/>
        <w:jc w:val="center"/>
        <w:rPr>
          <w:rFonts w:ascii="Times New Roman" w:hAnsi="Times New Roman" w:cs="Times New Roman"/>
        </w:rPr>
        <w:sectPr>
          <w:footerReference r:id="rId13" w:type="default"/>
          <w:pgSz w:w="11906" w:h="16838"/>
          <w:pgMar w:top="1440" w:right="1797" w:bottom="1440" w:left="1797" w:header="851" w:footer="851" w:gutter="0"/>
          <w:cols w:space="720" w:num="1"/>
          <w:docGrid w:linePitch="312" w:charSpace="0"/>
        </w:sectPr>
      </w:pPr>
    </w:p>
    <w:p>
      <w:pPr>
        <w:rPr>
          <w:sz w:val="32"/>
        </w:rPr>
      </w:pPr>
      <w:r>
        <w:rPr>
          <w:rFonts w:hint="eastAsia"/>
          <w:b/>
          <w:sz w:val="28"/>
        </w:rPr>
        <w:t>响应文件封面格式</w:t>
      </w:r>
    </w:p>
    <w:p>
      <w:pPr>
        <w:wordWrap w:val="0"/>
        <w:jc w:val="right"/>
        <w:rPr>
          <w:b/>
          <w:sz w:val="28"/>
          <w:szCs w:val="28"/>
        </w:rPr>
      </w:pPr>
      <w:r>
        <w:rPr>
          <w:rFonts w:hint="eastAsia"/>
          <w:b/>
          <w:sz w:val="28"/>
          <w:szCs w:val="28"/>
          <w:u w:val="single"/>
        </w:rPr>
        <w:t xml:space="preserve">            </w:t>
      </w:r>
      <w:r>
        <w:rPr>
          <w:rFonts w:hint="eastAsia"/>
          <w:b/>
          <w:sz w:val="28"/>
          <w:szCs w:val="28"/>
        </w:rPr>
        <w:t>（标注正本或副本）</w:t>
      </w:r>
    </w:p>
    <w:p>
      <w:pPr>
        <w:jc w:val="center"/>
        <w:rPr>
          <w:b/>
          <w:sz w:val="96"/>
        </w:rPr>
      </w:pPr>
    </w:p>
    <w:p>
      <w:pPr>
        <w:jc w:val="center"/>
        <w:rPr>
          <w:b/>
          <w:sz w:val="72"/>
          <w:szCs w:val="80"/>
        </w:rPr>
      </w:pPr>
      <w:r>
        <w:rPr>
          <w:rFonts w:hint="eastAsia"/>
          <w:b/>
          <w:sz w:val="72"/>
          <w:szCs w:val="80"/>
        </w:rPr>
        <w:t>（项目名称）</w:t>
      </w:r>
    </w:p>
    <w:p>
      <w:pPr>
        <w:jc w:val="center"/>
        <w:rPr>
          <w:b/>
          <w:sz w:val="80"/>
          <w:szCs w:val="80"/>
        </w:rPr>
      </w:pPr>
    </w:p>
    <w:p>
      <w:pPr>
        <w:jc w:val="center"/>
        <w:rPr>
          <w:b/>
          <w:sz w:val="72"/>
        </w:rPr>
      </w:pPr>
      <w:r>
        <w:rPr>
          <w:rFonts w:hint="eastAsia"/>
          <w:b/>
          <w:sz w:val="72"/>
        </w:rPr>
        <w:t>响应文件</w:t>
      </w: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rPr>
          <w:b/>
          <w:sz w:val="36"/>
          <w:szCs w:val="36"/>
        </w:rPr>
      </w:pPr>
      <w:r>
        <w:rPr>
          <w:rFonts w:hint="eastAsia"/>
          <w:b/>
          <w:sz w:val="36"/>
          <w:szCs w:val="36"/>
        </w:rPr>
        <w:t>项目编号[包号]：</w:t>
      </w:r>
    </w:p>
    <w:p>
      <w:pPr>
        <w:ind w:left="2992" w:hanging="2631"/>
        <w:rPr>
          <w:b/>
          <w:sz w:val="36"/>
          <w:szCs w:val="36"/>
        </w:rPr>
      </w:pPr>
    </w:p>
    <w:p>
      <w:pPr>
        <w:rPr>
          <w:b/>
          <w:sz w:val="36"/>
          <w:szCs w:val="36"/>
          <w:u w:val="single"/>
        </w:rPr>
      </w:pPr>
      <w:r>
        <w:rPr>
          <w:rFonts w:hint="eastAsia"/>
          <w:b/>
          <w:sz w:val="36"/>
          <w:szCs w:val="36"/>
        </w:rPr>
        <w:t xml:space="preserve">投标人名称： </w:t>
      </w:r>
      <w:r>
        <w:rPr>
          <w:rFonts w:hint="eastAsia"/>
          <w:b/>
          <w:sz w:val="36"/>
          <w:szCs w:val="36"/>
          <w:u w:val="single"/>
        </w:rPr>
        <w:t xml:space="preserve">                （盖公章）</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jc w:val="center"/>
        <w:rPr>
          <w:b/>
          <w:sz w:val="36"/>
          <w:szCs w:val="36"/>
        </w:rPr>
      </w:pPr>
      <w:r>
        <w:rPr>
          <w:rFonts w:hint="eastAsia"/>
          <w:b/>
          <w:sz w:val="36"/>
          <w:szCs w:val="36"/>
        </w:rPr>
        <w:t xml:space="preserve"> 年  月</w:t>
      </w:r>
    </w:p>
    <w:p>
      <w:pPr>
        <w:jc w:val="center"/>
        <w:rPr>
          <w:b/>
          <w:sz w:val="36"/>
          <w:szCs w:val="36"/>
        </w:rPr>
      </w:pPr>
    </w:p>
    <w:p>
      <w:pPr>
        <w:pStyle w:val="4"/>
        <w:spacing w:before="0" w:line="360" w:lineRule="auto"/>
        <w:jc w:val="left"/>
        <w:rPr>
          <w:rFonts w:ascii="Times New Roman" w:hAnsi="Times New Roman" w:eastAsia="宋体"/>
          <w:b w:val="0"/>
          <w:sz w:val="24"/>
          <w:shd w:val="clear" w:color="auto" w:fill="FFFFFF"/>
        </w:rPr>
      </w:pPr>
      <w:r>
        <w:rPr>
          <w:rFonts w:ascii="Times New Roman" w:hAnsi="Times New Roman" w:eastAsia="宋体"/>
          <w:sz w:val="24"/>
          <w:szCs w:val="24"/>
          <w:shd w:val="clear" w:color="auto" w:fill="FFFFFF"/>
        </w:rPr>
        <w:t>1、报价书</w:t>
      </w:r>
    </w:p>
    <w:p>
      <w:pPr>
        <w:spacing w:line="360" w:lineRule="auto"/>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报价书</w:t>
      </w:r>
    </w:p>
    <w:p>
      <w:pPr>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致：江苏食品药品职业技术学院</w:t>
      </w:r>
    </w:p>
    <w:p>
      <w:pPr>
        <w:spacing w:line="360" w:lineRule="auto"/>
        <w:ind w:firstLine="912" w:firstLineChars="380"/>
        <w:jc w:val="both"/>
        <w:rPr>
          <w:rFonts w:ascii="Times New Roman" w:hAnsi="Times New Roman" w:cs="Times New Roman"/>
          <w:shd w:val="clear" w:color="auto" w:fill="FFFFFF"/>
        </w:rPr>
      </w:pPr>
      <w:r>
        <w:rPr>
          <w:rFonts w:ascii="Times New Roman" w:hAnsi="Times New Roman" w:cs="Times New Roman"/>
          <w:shd w:val="clear" w:color="auto" w:fill="FFFFFF"/>
        </w:rPr>
        <w:t>根据贵方为</w:t>
      </w:r>
      <w:r>
        <w:rPr>
          <w:rFonts w:hint="eastAsia" w:ascii="Times New Roman" w:hAnsi="Times New Roman" w:cs="Times New Roman"/>
          <w:u w:val="single"/>
          <w:shd w:val="clear" w:color="auto" w:fill="FFFFFF"/>
          <w:lang w:val="en-US" w:eastAsia="zh-CN"/>
        </w:rPr>
        <w:t xml:space="preserve">                    </w:t>
      </w:r>
      <w:r>
        <w:rPr>
          <w:rFonts w:ascii="Times New Roman" w:hAnsi="Times New Roman" w:cs="Times New Roman"/>
          <w:shd w:val="clear" w:color="auto" w:fill="FFFFFF"/>
        </w:rPr>
        <w:t>项目的磋商邀请，签字代表</w:t>
      </w:r>
      <w:r>
        <w:rPr>
          <w:rFonts w:ascii="Times New Roman" w:hAnsi="Times New Roman" w:cs="Times New Roman"/>
          <w:u w:val="single"/>
          <w:shd w:val="clear" w:color="auto" w:fill="FFFFFF"/>
        </w:rPr>
        <w:t>（姓名、职务）</w:t>
      </w:r>
      <w:r>
        <w:rPr>
          <w:rFonts w:ascii="Times New Roman" w:hAnsi="Times New Roman" w:cs="Times New Roman"/>
          <w:shd w:val="clear" w:color="auto" w:fill="FFFFFF"/>
        </w:rPr>
        <w:t>经正式授权并代表供应商</w:t>
      </w:r>
      <w:r>
        <w:rPr>
          <w:rFonts w:ascii="Times New Roman" w:hAnsi="Times New Roman" w:cs="Times New Roman"/>
          <w:u w:val="single"/>
          <w:shd w:val="clear" w:color="auto" w:fill="FFFFFF"/>
        </w:rPr>
        <w:t>（供应商名称、地址）</w:t>
      </w:r>
      <w:r>
        <w:rPr>
          <w:rFonts w:ascii="Times New Roman" w:hAnsi="Times New Roman" w:cs="Times New Roman"/>
          <w:shd w:val="clear" w:color="auto" w:fill="FFFFFF"/>
        </w:rPr>
        <w:t>提交下述文件正本一份、副本</w:t>
      </w:r>
      <w:r>
        <w:rPr>
          <w:rFonts w:hint="eastAsia" w:ascii="Times New Roman" w:hAnsi="Times New Roman" w:cs="Times New Roman"/>
          <w:shd w:val="clear" w:color="auto" w:fill="FFFFFF"/>
        </w:rPr>
        <w:t>贰</w:t>
      </w:r>
      <w:r>
        <w:rPr>
          <w:rFonts w:ascii="Times New Roman" w:hAnsi="Times New Roman" w:cs="Times New Roman"/>
          <w:shd w:val="clear" w:color="auto" w:fill="FFFFFF"/>
        </w:rPr>
        <w:t>份（不退）。</w:t>
      </w:r>
    </w:p>
    <w:p>
      <w:pPr>
        <w:tabs>
          <w:tab w:val="left" w:pos="840"/>
        </w:tabs>
        <w:spacing w:line="360" w:lineRule="auto"/>
        <w:ind w:left="840"/>
        <w:rPr>
          <w:rFonts w:ascii="Times New Roman" w:hAnsi="Times New Roman" w:cs="Times New Roman"/>
          <w:shd w:val="clear" w:color="auto" w:fill="FFFFFF"/>
        </w:rPr>
      </w:pPr>
      <w:r>
        <w:rPr>
          <w:rFonts w:ascii="Times New Roman" w:hAnsi="Times New Roman" w:cs="Times New Roman"/>
          <w:shd w:val="clear" w:color="auto" w:fill="FFFFFF"/>
        </w:rPr>
        <w:t>1.报价一览表</w:t>
      </w:r>
    </w:p>
    <w:p>
      <w:pPr>
        <w:tabs>
          <w:tab w:val="left" w:pos="840"/>
        </w:tabs>
        <w:spacing w:line="360" w:lineRule="auto"/>
        <w:ind w:left="840"/>
        <w:rPr>
          <w:rFonts w:ascii="Times New Roman" w:hAnsi="Times New Roman" w:cs="Times New Roman"/>
          <w:shd w:val="clear" w:color="auto" w:fill="FFFFFF"/>
        </w:rPr>
      </w:pPr>
      <w:r>
        <w:rPr>
          <w:rFonts w:ascii="Times New Roman" w:hAnsi="Times New Roman" w:cs="Times New Roman"/>
          <w:shd w:val="clear" w:color="auto" w:fill="FFFFFF"/>
        </w:rPr>
        <w:t>2.</w:t>
      </w:r>
      <w:r>
        <w:rPr>
          <w:rFonts w:hint="eastAsia" w:ascii="Times New Roman" w:hAnsi="Times New Roman" w:cs="Times New Roman"/>
          <w:shd w:val="clear" w:color="auto" w:fill="FFFFFF"/>
        </w:rPr>
        <w:t>分项报价表（如有）</w:t>
      </w:r>
    </w:p>
    <w:p>
      <w:pPr>
        <w:tabs>
          <w:tab w:val="left" w:pos="840"/>
        </w:tabs>
        <w:spacing w:line="360" w:lineRule="auto"/>
        <w:ind w:left="840"/>
        <w:rPr>
          <w:rFonts w:ascii="Times New Roman" w:hAnsi="Times New Roman" w:cs="Times New Roman"/>
          <w:shd w:val="clear" w:color="auto" w:fill="FFFFFF"/>
        </w:rPr>
      </w:pPr>
      <w:r>
        <w:rPr>
          <w:rFonts w:ascii="Times New Roman" w:hAnsi="Times New Roman" w:cs="Times New Roman"/>
          <w:shd w:val="clear" w:color="auto" w:fill="FFFFFF"/>
        </w:rPr>
        <w:t>3.商务条款偏离表</w:t>
      </w:r>
    </w:p>
    <w:p>
      <w:pPr>
        <w:tabs>
          <w:tab w:val="left" w:pos="840"/>
        </w:tabs>
        <w:spacing w:line="360" w:lineRule="auto"/>
        <w:ind w:left="840"/>
        <w:rPr>
          <w:rFonts w:ascii="Times New Roman" w:hAnsi="Times New Roman" w:cs="Times New Roman"/>
          <w:shd w:val="clear" w:color="auto" w:fill="FFFFFF"/>
        </w:rPr>
      </w:pPr>
      <w:r>
        <w:rPr>
          <w:rFonts w:ascii="Times New Roman" w:hAnsi="Times New Roman" w:cs="Times New Roman"/>
          <w:shd w:val="clear" w:color="auto" w:fill="FFFFFF"/>
        </w:rPr>
        <w:t>4.技术规格偏离表</w:t>
      </w:r>
    </w:p>
    <w:p>
      <w:pPr>
        <w:tabs>
          <w:tab w:val="left" w:pos="840"/>
        </w:tabs>
        <w:spacing w:line="360" w:lineRule="auto"/>
        <w:ind w:left="840"/>
        <w:rPr>
          <w:rFonts w:ascii="Times New Roman" w:hAnsi="Times New Roman" w:cs="Times New Roman"/>
          <w:shd w:val="clear" w:color="auto" w:fill="FFFFFF"/>
        </w:rPr>
      </w:pPr>
      <w:r>
        <w:rPr>
          <w:rFonts w:ascii="Times New Roman" w:hAnsi="Times New Roman" w:cs="Times New Roman"/>
          <w:shd w:val="clear" w:color="auto" w:fill="FFFFFF"/>
        </w:rPr>
        <w:t>5.资格证明文件</w:t>
      </w:r>
    </w:p>
    <w:p>
      <w:pPr>
        <w:tabs>
          <w:tab w:val="left" w:pos="840"/>
        </w:tabs>
        <w:spacing w:line="360" w:lineRule="auto"/>
        <w:ind w:left="840"/>
        <w:rPr>
          <w:rFonts w:ascii="Times New Roman" w:hAnsi="Times New Roman" w:cs="Times New Roman"/>
          <w:shd w:val="clear" w:color="auto" w:fill="FFFFFF"/>
        </w:rPr>
      </w:pPr>
      <w:r>
        <w:rPr>
          <w:rFonts w:ascii="Times New Roman" w:hAnsi="Times New Roman" w:cs="Times New Roman"/>
          <w:shd w:val="clear" w:color="auto" w:fill="FFFFFF"/>
        </w:rPr>
        <w:t>6.遵守国家有关法律、法规和规章，按采购文件中供应商须知和技术要求要求提供的有关文件</w:t>
      </w:r>
    </w:p>
    <w:p>
      <w:pPr>
        <w:tabs>
          <w:tab w:val="left" w:pos="840"/>
        </w:tabs>
        <w:spacing w:line="360" w:lineRule="auto"/>
        <w:ind w:left="840"/>
        <w:rPr>
          <w:rFonts w:ascii="Times New Roman" w:hAnsi="Times New Roman" w:cs="Times New Roman"/>
          <w:shd w:val="clear" w:color="auto" w:fill="FFFFFF"/>
        </w:rPr>
      </w:pPr>
      <w:r>
        <w:rPr>
          <w:rFonts w:ascii="Times New Roman" w:hAnsi="Times New Roman" w:cs="Times New Roman"/>
          <w:shd w:val="clear" w:color="auto" w:fill="FFFFFF"/>
        </w:rPr>
        <w:t>7.</w:t>
      </w:r>
      <w:r>
        <w:rPr>
          <w:rFonts w:hint="eastAsia" w:ascii="Times New Roman" w:hAnsi="Times New Roman" w:cs="Times New Roman"/>
          <w:shd w:val="clear" w:color="auto" w:fill="FFFFFF"/>
        </w:rPr>
        <w:t>供应商认为需提交能证明其履约能力的其他文件</w:t>
      </w:r>
    </w:p>
    <w:p>
      <w:pPr>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在此，签字代表宣布同意如下：</w:t>
      </w:r>
    </w:p>
    <w:p>
      <w:pPr>
        <w:tabs>
          <w:tab w:val="left" w:pos="420"/>
          <w:tab w:val="left" w:pos="560"/>
        </w:tabs>
        <w:spacing w:line="360" w:lineRule="auto"/>
        <w:ind w:left="420"/>
        <w:rPr>
          <w:rFonts w:ascii="Times New Roman" w:hAnsi="Times New Roman" w:cs="Times New Roman"/>
          <w:u w:val="single"/>
          <w:shd w:val="clear" w:color="auto" w:fill="FFFFFF"/>
        </w:rPr>
      </w:pPr>
      <w:r>
        <w:rPr>
          <w:rFonts w:ascii="Times New Roman" w:hAnsi="Times New Roman" w:cs="Times New Roman"/>
          <w:shd w:val="clear" w:color="auto" w:fill="FFFFFF"/>
        </w:rPr>
        <w:t>1.本项目的报价总价为人民币大写：，小写：</w:t>
      </w:r>
    </w:p>
    <w:p>
      <w:pPr>
        <w:tabs>
          <w:tab w:val="left" w:pos="420"/>
          <w:tab w:val="left" w:pos="560"/>
        </w:tabs>
        <w:spacing w:line="360" w:lineRule="auto"/>
        <w:ind w:left="420"/>
        <w:rPr>
          <w:rFonts w:ascii="Times New Roman" w:hAnsi="Times New Roman" w:cs="Times New Roman"/>
          <w:shd w:val="clear" w:color="auto" w:fill="FFFFFF"/>
        </w:rPr>
      </w:pPr>
      <w:r>
        <w:rPr>
          <w:rFonts w:ascii="Times New Roman" w:hAnsi="Times New Roman" w:cs="Times New Roman"/>
          <w:shd w:val="clear" w:color="auto" w:fill="FFFFFF"/>
        </w:rPr>
        <w:t>2.我方将按采购文件的规定履行合同责任和义务。</w:t>
      </w:r>
    </w:p>
    <w:p>
      <w:pPr>
        <w:tabs>
          <w:tab w:val="left" w:pos="420"/>
          <w:tab w:val="left" w:pos="560"/>
        </w:tabs>
        <w:spacing w:line="360" w:lineRule="auto"/>
        <w:ind w:left="420"/>
        <w:rPr>
          <w:rFonts w:ascii="Times New Roman" w:hAnsi="Times New Roman" w:cs="Times New Roman"/>
          <w:shd w:val="clear" w:color="auto" w:fill="FFFFFF"/>
        </w:rPr>
      </w:pPr>
      <w:r>
        <w:rPr>
          <w:rFonts w:ascii="Times New Roman" w:hAnsi="Times New Roman" w:cs="Times New Roman"/>
          <w:shd w:val="clear" w:color="auto" w:fill="FFFFFF"/>
        </w:rPr>
        <w:t>3.我方已详细审查全部采购文件，包括所有补充通知（如果有的话）。我方完全理解并同意放弃对这方面有不明及误解的权利。</w:t>
      </w:r>
    </w:p>
    <w:p>
      <w:pPr>
        <w:tabs>
          <w:tab w:val="left" w:pos="420"/>
          <w:tab w:val="left" w:pos="560"/>
        </w:tabs>
        <w:spacing w:line="360" w:lineRule="auto"/>
        <w:ind w:left="420"/>
        <w:rPr>
          <w:rFonts w:ascii="Times New Roman" w:hAnsi="Times New Roman" w:cs="Times New Roman"/>
          <w:shd w:val="clear" w:color="auto" w:fill="FFFFFF"/>
        </w:rPr>
      </w:pPr>
      <w:r>
        <w:rPr>
          <w:rFonts w:ascii="Times New Roman" w:hAnsi="Times New Roman" w:cs="Times New Roman"/>
          <w:shd w:val="clear" w:color="auto" w:fill="FFFFFF"/>
        </w:rPr>
        <w:t>4.本响应文件有效期为自提交响应文件截止时间起</w:t>
      </w:r>
      <w:r>
        <w:rPr>
          <w:rFonts w:ascii="Times New Roman" w:hAnsi="Times New Roman" w:cs="Times New Roman"/>
          <w:u w:val="single"/>
          <w:shd w:val="clear" w:color="auto" w:fill="FFFFFF"/>
        </w:rPr>
        <w:t>90</w:t>
      </w:r>
      <w:r>
        <w:rPr>
          <w:rFonts w:ascii="Times New Roman" w:hAnsi="Times New Roman" w:cs="Times New Roman"/>
          <w:shd w:val="clear" w:color="auto" w:fill="FFFFFF"/>
        </w:rPr>
        <w:t>个日历日。</w:t>
      </w:r>
    </w:p>
    <w:p>
      <w:pPr>
        <w:tabs>
          <w:tab w:val="left" w:pos="420"/>
          <w:tab w:val="left" w:pos="560"/>
        </w:tabs>
        <w:spacing w:line="360" w:lineRule="auto"/>
        <w:ind w:left="420"/>
        <w:rPr>
          <w:rFonts w:ascii="Times New Roman" w:hAnsi="Times New Roman" w:cs="Times New Roman"/>
          <w:shd w:val="clear" w:color="auto" w:fill="FFFFFF"/>
        </w:rPr>
      </w:pPr>
      <w:r>
        <w:rPr>
          <w:rFonts w:hint="eastAsia" w:ascii="Times New Roman" w:hAnsi="Times New Roman" w:cs="Times New Roman"/>
          <w:shd w:val="clear" w:color="auto" w:fill="FFFFFF"/>
        </w:rPr>
        <w:t>5</w:t>
      </w:r>
      <w:r>
        <w:rPr>
          <w:rFonts w:ascii="Times New Roman" w:hAnsi="Times New Roman" w:cs="Times New Roman"/>
          <w:shd w:val="clear" w:color="auto" w:fill="FFFFFF"/>
        </w:rPr>
        <w:t>.我方同意提供按照贵方可能要求的与其磋商有关的一切数据或资料，完全理解贵方不一定接受最低报价的响应文件或收到的任何文件。</w:t>
      </w:r>
    </w:p>
    <w:p>
      <w:pPr>
        <w:tabs>
          <w:tab w:val="left" w:pos="420"/>
          <w:tab w:val="left" w:pos="560"/>
        </w:tabs>
        <w:spacing w:line="360" w:lineRule="auto"/>
        <w:ind w:left="420"/>
        <w:rPr>
          <w:rFonts w:ascii="Times New Roman" w:hAnsi="Times New Roman" w:cs="Times New Roman"/>
          <w:shd w:val="clear" w:color="auto" w:fill="FFFFFF"/>
        </w:rPr>
      </w:pPr>
      <w:r>
        <w:rPr>
          <w:rFonts w:hint="eastAsia" w:ascii="Times New Roman" w:hAnsi="Times New Roman" w:cs="Times New Roman"/>
          <w:shd w:val="clear" w:color="auto" w:fill="FFFFFF"/>
        </w:rPr>
        <w:t>6</w:t>
      </w:r>
      <w:r>
        <w:rPr>
          <w:rFonts w:ascii="Times New Roman" w:hAnsi="Times New Roman" w:cs="Times New Roman"/>
          <w:shd w:val="clear" w:color="auto" w:fill="FFFFFF"/>
        </w:rPr>
        <w:t>.我方承诺：我方在本项目磋商中的陈述和本响应文件的一切资料均为真实合法，没有不实的描述、承诺或者伪造、变造的情形。如果我方在本项目磋商中做虚假陈述或者在响应文件中提供虚假资料，我方愿接受有关处理，同时承担由此带来的一切法律后果。</w:t>
      </w:r>
    </w:p>
    <w:p>
      <w:pPr>
        <w:tabs>
          <w:tab w:val="left" w:pos="420"/>
          <w:tab w:val="left" w:pos="560"/>
        </w:tabs>
        <w:spacing w:line="360" w:lineRule="auto"/>
        <w:ind w:left="420"/>
        <w:rPr>
          <w:rFonts w:ascii="Times New Roman" w:hAnsi="Times New Roman" w:cs="Times New Roman"/>
          <w:shd w:val="clear" w:color="auto" w:fill="FFFFFF"/>
        </w:rPr>
      </w:pPr>
      <w:r>
        <w:rPr>
          <w:rFonts w:hint="eastAsia" w:ascii="Times New Roman" w:hAnsi="Times New Roman" w:cs="Times New Roman"/>
          <w:shd w:val="clear" w:color="auto" w:fill="FFFFFF"/>
        </w:rPr>
        <w:t>7</w:t>
      </w:r>
      <w:r>
        <w:rPr>
          <w:rFonts w:ascii="Times New Roman" w:hAnsi="Times New Roman" w:cs="Times New Roman"/>
          <w:shd w:val="clear" w:color="auto" w:fill="FFFFFF"/>
        </w:rPr>
        <w:t>.与本磋商有关的一切正式往来信函请寄：</w:t>
      </w:r>
    </w:p>
    <w:p>
      <w:pPr>
        <w:tabs>
          <w:tab w:val="left" w:pos="420"/>
          <w:tab w:val="left" w:pos="560"/>
        </w:tabs>
        <w:spacing w:line="360" w:lineRule="auto"/>
        <w:ind w:left="420"/>
        <w:rPr>
          <w:rFonts w:ascii="Times New Roman" w:hAnsi="Times New Roman" w:cs="Times New Roman"/>
          <w:shd w:val="clear" w:color="auto" w:fill="FFFFFF"/>
        </w:rPr>
      </w:pPr>
    </w:p>
    <w:tbl>
      <w:tblPr>
        <w:tblStyle w:val="46"/>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16" w:hRule="atLeast"/>
          <w:jc w:val="center"/>
        </w:trPr>
        <w:tc>
          <w:tcPr>
            <w:tcW w:w="4261" w:type="dxa"/>
            <w:tcBorders>
              <w:top w:val="nil"/>
              <w:left w:val="nil"/>
              <w:bottom w:val="nil"/>
              <w:right w:val="nil"/>
            </w:tcBorders>
          </w:tcPr>
          <w:p>
            <w:pPr>
              <w:spacing w:line="360" w:lineRule="auto"/>
              <w:rPr>
                <w:rFonts w:ascii="Times New Roman" w:hAnsi="Times New Roman" w:cs="Times New Roman"/>
              </w:rPr>
            </w:pPr>
            <w:r>
              <w:rPr>
                <w:rFonts w:ascii="Times New Roman" w:hAnsi="Times New Roman" w:cs="Times New Roman"/>
              </w:rPr>
              <w:t>地址</w:t>
            </w:r>
          </w:p>
          <w:p>
            <w:pPr>
              <w:spacing w:line="360" w:lineRule="auto"/>
              <w:rPr>
                <w:rFonts w:ascii="Times New Roman" w:hAnsi="Times New Roman" w:cs="Times New Roman"/>
              </w:rPr>
            </w:pPr>
          </w:p>
          <w:p>
            <w:pPr>
              <w:spacing w:line="360" w:lineRule="auto"/>
              <w:rPr>
                <w:rFonts w:ascii="Times New Roman" w:hAnsi="Times New Roman" w:cs="Times New Roman"/>
              </w:rPr>
            </w:pPr>
            <w:r>
              <w:rPr>
                <w:rFonts w:ascii="Times New Roman" w:hAnsi="Times New Roman" w:cs="Times New Roman"/>
              </w:rPr>
              <w:t>电话</w:t>
            </w:r>
          </w:p>
        </w:tc>
        <w:tc>
          <w:tcPr>
            <w:tcW w:w="4261" w:type="dxa"/>
            <w:tcBorders>
              <w:top w:val="nil"/>
              <w:left w:val="nil"/>
              <w:bottom w:val="nil"/>
              <w:right w:val="nil"/>
            </w:tcBorders>
          </w:tcPr>
          <w:p>
            <w:pPr>
              <w:spacing w:line="360" w:lineRule="auto"/>
              <w:rPr>
                <w:rFonts w:ascii="Times New Roman" w:hAnsi="Times New Roman" w:cs="Times New Roman"/>
              </w:rPr>
            </w:pPr>
            <w:r>
              <w:rPr>
                <w:rFonts w:ascii="Times New Roman" w:hAnsi="Times New Roman" w:cs="Times New Roman"/>
              </w:rPr>
              <w:t>传真</w:t>
            </w:r>
          </w:p>
          <w:p>
            <w:pPr>
              <w:spacing w:line="360" w:lineRule="auto"/>
              <w:rPr>
                <w:rFonts w:ascii="Times New Roman" w:hAnsi="Times New Roman" w:cs="Times New Roman"/>
              </w:rPr>
            </w:pPr>
          </w:p>
          <w:p>
            <w:pPr>
              <w:spacing w:line="360" w:lineRule="auto"/>
              <w:rPr>
                <w:rFonts w:ascii="Times New Roman" w:hAnsi="Times New Roman" w:cs="Times New Roman"/>
              </w:rPr>
            </w:pPr>
            <w:r>
              <w:rPr>
                <w:rFonts w:ascii="Times New Roman" w:hAnsi="Times New Roman" w:cs="Times New Roman"/>
              </w:rPr>
              <w:t>电子函件</w:t>
            </w:r>
          </w:p>
        </w:tc>
      </w:tr>
    </w:tbl>
    <w:p>
      <w:pPr>
        <w:spacing w:line="360" w:lineRule="auto"/>
        <w:rPr>
          <w:rFonts w:ascii="Times New Roman" w:hAnsi="Times New Roman" w:cs="Times New Roman"/>
          <w:shd w:val="clear" w:color="auto" w:fill="FFFFFF"/>
        </w:rPr>
      </w:pPr>
    </w:p>
    <w:p>
      <w:pPr>
        <w:spacing w:line="360" w:lineRule="auto"/>
        <w:rPr>
          <w:rFonts w:ascii="Times New Roman" w:hAnsi="Times New Roman" w:cs="Times New Roman"/>
          <w:u w:val="single"/>
          <w:shd w:val="clear" w:color="auto" w:fill="FFFFFF"/>
        </w:rPr>
      </w:pPr>
      <w:r>
        <w:rPr>
          <w:rFonts w:ascii="Times New Roman" w:hAnsi="Times New Roman" w:cs="Times New Roman"/>
          <w:shd w:val="clear" w:color="auto" w:fill="FFFFFF"/>
        </w:rPr>
        <w:t>被授权人签字：</w:t>
      </w:r>
    </w:p>
    <w:p>
      <w:pPr>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被授权人联系方式（手机）：</w:t>
      </w:r>
    </w:p>
    <w:p>
      <w:pPr>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供应商开户银行（全称）：</w:t>
      </w:r>
    </w:p>
    <w:p>
      <w:pPr>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供应商银行账号：</w:t>
      </w:r>
    </w:p>
    <w:p>
      <w:pPr>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供应商名称（公章）：</w:t>
      </w:r>
    </w:p>
    <w:p>
      <w:pPr>
        <w:spacing w:line="360" w:lineRule="auto"/>
        <w:rPr>
          <w:rFonts w:ascii="Times New Roman" w:hAnsi="Times New Roman" w:cs="Times New Roman"/>
          <w:shd w:val="clear" w:color="auto" w:fill="FFFFFF"/>
        </w:rPr>
      </w:pPr>
    </w:p>
    <w:p>
      <w:pPr>
        <w:spacing w:line="360" w:lineRule="auto"/>
        <w:rPr>
          <w:rFonts w:ascii="Times New Roman" w:hAnsi="Times New Roman" w:cs="Times New Roman"/>
          <w:shd w:val="clear" w:color="auto" w:fill="FFFFFF"/>
        </w:rPr>
      </w:pPr>
    </w:p>
    <w:p>
      <w:pPr>
        <w:spacing w:line="360" w:lineRule="auto"/>
        <w:rPr>
          <w:rFonts w:ascii="Times New Roman" w:hAnsi="Times New Roman" w:cs="Times New Roman"/>
          <w:shd w:val="clear" w:color="auto" w:fill="FFFFFF"/>
        </w:rPr>
      </w:pPr>
    </w:p>
    <w:p>
      <w:pPr>
        <w:spacing w:line="360" w:lineRule="auto"/>
        <w:rPr>
          <w:rFonts w:ascii="Times New Roman" w:hAnsi="Times New Roman" w:cs="Times New Roman"/>
          <w:shd w:val="clear" w:color="auto" w:fill="FFFFFF"/>
        </w:rPr>
      </w:pPr>
    </w:p>
    <w:p>
      <w:pPr>
        <w:spacing w:line="360" w:lineRule="auto"/>
        <w:rPr>
          <w:rFonts w:ascii="Times New Roman" w:hAnsi="Times New Roman" w:cs="Times New Roman"/>
          <w:shd w:val="clear" w:color="auto" w:fill="FFFFFF"/>
        </w:rPr>
      </w:pPr>
    </w:p>
    <w:p>
      <w:pPr>
        <w:spacing w:line="360" w:lineRule="auto"/>
        <w:rPr>
          <w:rFonts w:ascii="Times New Roman" w:hAnsi="Times New Roman" w:cs="Times New Roman"/>
          <w:shd w:val="clear" w:color="auto" w:fill="FFFFFF"/>
        </w:rPr>
      </w:pPr>
    </w:p>
    <w:p>
      <w:pPr>
        <w:spacing w:line="360" w:lineRule="auto"/>
        <w:rPr>
          <w:rFonts w:ascii="Times New Roman" w:hAnsi="Times New Roman" w:cs="Times New Roman"/>
          <w:shd w:val="clear" w:color="auto" w:fill="FFFFFF"/>
        </w:rPr>
      </w:pPr>
    </w:p>
    <w:p>
      <w:pPr>
        <w:spacing w:line="360" w:lineRule="auto"/>
        <w:rPr>
          <w:rFonts w:ascii="Times New Roman" w:hAnsi="Times New Roman" w:cs="Times New Roman"/>
          <w:shd w:val="clear" w:color="auto" w:fill="FFFFFF"/>
        </w:rPr>
      </w:pPr>
    </w:p>
    <w:p>
      <w:pPr>
        <w:spacing w:line="360" w:lineRule="auto"/>
        <w:rPr>
          <w:rFonts w:ascii="Times New Roman" w:hAnsi="Times New Roman" w:cs="Times New Roman"/>
          <w:shd w:val="clear" w:color="auto" w:fill="FFFFFF"/>
        </w:rPr>
      </w:pPr>
    </w:p>
    <w:p>
      <w:pPr>
        <w:spacing w:line="360" w:lineRule="auto"/>
        <w:rPr>
          <w:rFonts w:ascii="Times New Roman" w:hAnsi="Times New Roman" w:cs="Times New Roman"/>
          <w:shd w:val="clear" w:color="auto" w:fill="FFFFFF"/>
        </w:rPr>
      </w:pPr>
    </w:p>
    <w:p>
      <w:pPr>
        <w:spacing w:line="360" w:lineRule="auto"/>
        <w:rPr>
          <w:rFonts w:ascii="Times New Roman" w:hAnsi="Times New Roman" w:cs="Times New Roman"/>
          <w:shd w:val="clear" w:color="auto" w:fill="FFFFFF"/>
        </w:rPr>
      </w:pPr>
    </w:p>
    <w:p>
      <w:pPr>
        <w:spacing w:line="360" w:lineRule="auto"/>
        <w:rPr>
          <w:rFonts w:ascii="Times New Roman" w:hAnsi="Times New Roman" w:cs="Times New Roman"/>
          <w:shd w:val="clear" w:color="auto" w:fill="FFFFFF"/>
        </w:rPr>
      </w:pPr>
    </w:p>
    <w:p>
      <w:pPr>
        <w:spacing w:line="360" w:lineRule="auto"/>
        <w:rPr>
          <w:rFonts w:ascii="Times New Roman" w:hAnsi="Times New Roman" w:cs="Times New Roman"/>
          <w:shd w:val="clear" w:color="auto" w:fill="FFFFFF"/>
        </w:rPr>
      </w:pPr>
    </w:p>
    <w:p>
      <w:pPr>
        <w:spacing w:line="360" w:lineRule="auto"/>
        <w:rPr>
          <w:rFonts w:ascii="Times New Roman" w:hAnsi="Times New Roman" w:cs="Times New Roman"/>
          <w:shd w:val="clear" w:color="auto" w:fill="FFFFFF"/>
        </w:rPr>
      </w:pPr>
    </w:p>
    <w:p>
      <w:pPr>
        <w:spacing w:line="360" w:lineRule="auto"/>
        <w:rPr>
          <w:rFonts w:ascii="Times New Roman" w:hAnsi="Times New Roman" w:cs="Times New Roman"/>
          <w:shd w:val="clear" w:color="auto" w:fill="FFFFFF"/>
        </w:rPr>
      </w:pPr>
    </w:p>
    <w:p>
      <w:pPr>
        <w:spacing w:line="360" w:lineRule="auto"/>
        <w:rPr>
          <w:rFonts w:ascii="Times New Roman" w:hAnsi="Times New Roman" w:cs="Times New Roman"/>
          <w:shd w:val="clear" w:color="auto" w:fill="FFFFFF"/>
        </w:rPr>
      </w:pPr>
    </w:p>
    <w:p>
      <w:pPr>
        <w:spacing w:line="360" w:lineRule="auto"/>
        <w:rPr>
          <w:rFonts w:ascii="Times New Roman" w:hAnsi="Times New Roman" w:cs="Times New Roman"/>
          <w:shd w:val="clear" w:color="auto" w:fill="FFFFFF"/>
        </w:rPr>
      </w:pPr>
    </w:p>
    <w:p>
      <w:pPr>
        <w:spacing w:line="360" w:lineRule="auto"/>
        <w:rPr>
          <w:rFonts w:ascii="Times New Roman" w:hAnsi="Times New Roman" w:cs="Times New Roman"/>
          <w:shd w:val="clear" w:color="auto" w:fill="FFFFFF"/>
        </w:rPr>
      </w:pPr>
    </w:p>
    <w:p>
      <w:pPr>
        <w:spacing w:line="360" w:lineRule="auto"/>
        <w:rPr>
          <w:rFonts w:ascii="Times New Roman" w:hAnsi="Times New Roman" w:cs="Times New Roman"/>
          <w:shd w:val="clear" w:color="auto" w:fill="FFFFFF"/>
        </w:rPr>
      </w:pPr>
    </w:p>
    <w:p>
      <w:pPr>
        <w:spacing w:line="360" w:lineRule="auto"/>
        <w:rPr>
          <w:rFonts w:ascii="Times New Roman" w:hAnsi="Times New Roman" w:cs="Times New Roman"/>
          <w:sz w:val="20"/>
          <w:szCs w:val="20"/>
        </w:rPr>
      </w:pPr>
    </w:p>
    <w:p>
      <w:pPr>
        <w:spacing w:line="360" w:lineRule="auto"/>
        <w:rPr>
          <w:rFonts w:ascii="Times New Roman" w:hAnsi="Times New Roman" w:cs="Times New Roman"/>
          <w:sz w:val="20"/>
          <w:szCs w:val="20"/>
        </w:rPr>
      </w:pPr>
    </w:p>
    <w:p>
      <w:pPr>
        <w:spacing w:line="360" w:lineRule="auto"/>
        <w:rPr>
          <w:rFonts w:ascii="Times New Roman" w:hAnsi="Times New Roman" w:cs="Times New Roman"/>
          <w:sz w:val="20"/>
          <w:szCs w:val="20"/>
        </w:rPr>
      </w:pPr>
    </w:p>
    <w:p>
      <w:pPr>
        <w:spacing w:line="360" w:lineRule="auto"/>
        <w:rPr>
          <w:rFonts w:ascii="Times New Roman" w:hAnsi="Times New Roman" w:cs="Times New Roman"/>
          <w:sz w:val="20"/>
          <w:szCs w:val="20"/>
        </w:rPr>
      </w:pPr>
    </w:p>
    <w:p>
      <w:pPr>
        <w:spacing w:line="360" w:lineRule="auto"/>
        <w:rPr>
          <w:rFonts w:ascii="Times New Roman" w:hAnsi="Times New Roman" w:cs="Times New Roman"/>
          <w:sz w:val="20"/>
          <w:szCs w:val="20"/>
        </w:rPr>
      </w:pPr>
    </w:p>
    <w:p>
      <w:pPr>
        <w:spacing w:line="360" w:lineRule="auto"/>
        <w:rPr>
          <w:rFonts w:ascii="Times New Roman" w:hAnsi="Times New Roman" w:cs="Times New Roman"/>
          <w:sz w:val="20"/>
          <w:szCs w:val="20"/>
        </w:rPr>
      </w:pPr>
    </w:p>
    <w:p>
      <w:pPr>
        <w:pStyle w:val="4"/>
        <w:spacing w:before="0" w:line="360" w:lineRule="auto"/>
        <w:jc w:val="left"/>
        <w:rPr>
          <w:rFonts w:hint="eastAsia" w:ascii="Times New Roman" w:hAnsi="Times New Roman" w:eastAsia="宋体"/>
          <w:sz w:val="24"/>
          <w:shd w:val="clear" w:color="auto" w:fill="FFFFFF"/>
          <w:lang w:eastAsia="zh-CN"/>
        </w:rPr>
      </w:pPr>
      <w:bookmarkStart w:id="127" w:name="_Toc245740649"/>
      <w:bookmarkStart w:id="128" w:name="_Toc155772031"/>
      <w:bookmarkStart w:id="129" w:name="_Toc195427223"/>
      <w:bookmarkStart w:id="130" w:name="_Toc153353716"/>
      <w:bookmarkStart w:id="131" w:name="_Toc193858789"/>
      <w:bookmarkStart w:id="132" w:name="_Toc243946200"/>
      <w:bookmarkStart w:id="133" w:name="_Toc146011779"/>
      <w:bookmarkStart w:id="134" w:name="_Toc155772923"/>
      <w:bookmarkStart w:id="135" w:name="_Toc243680607"/>
      <w:r>
        <w:rPr>
          <w:rFonts w:ascii="Times New Roman" w:hAnsi="Times New Roman" w:eastAsia="宋体"/>
          <w:sz w:val="24"/>
          <w:szCs w:val="24"/>
          <w:shd w:val="clear" w:color="auto" w:fill="FFFFFF"/>
        </w:rPr>
        <w:t>2、报价一览表</w:t>
      </w:r>
      <w:bookmarkEnd w:id="127"/>
      <w:bookmarkEnd w:id="128"/>
      <w:bookmarkEnd w:id="129"/>
      <w:bookmarkEnd w:id="130"/>
      <w:bookmarkEnd w:id="131"/>
      <w:bookmarkEnd w:id="132"/>
      <w:bookmarkEnd w:id="133"/>
      <w:bookmarkEnd w:id="134"/>
      <w:bookmarkEnd w:id="135"/>
    </w:p>
    <w:p>
      <w:pPr>
        <w:spacing w:line="360" w:lineRule="auto"/>
        <w:jc w:val="center"/>
        <w:rPr>
          <w:rFonts w:ascii="Times New Roman" w:hAnsi="Times New Roman" w:cs="Times New Roman"/>
          <w:b/>
          <w:bCs/>
          <w:sz w:val="32"/>
          <w:szCs w:val="32"/>
          <w:shd w:val="clear" w:color="auto" w:fill="FFFFFF"/>
        </w:rPr>
      </w:pPr>
      <w:r>
        <w:rPr>
          <w:rFonts w:ascii="Times New Roman" w:hAnsi="Times New Roman" w:cs="Times New Roman"/>
          <w:b/>
          <w:bCs/>
          <w:sz w:val="32"/>
          <w:szCs w:val="32"/>
          <w:shd w:val="clear" w:color="auto" w:fill="FFFFFF"/>
        </w:rPr>
        <w:t>报价一览表</w:t>
      </w:r>
    </w:p>
    <w:tbl>
      <w:tblPr>
        <w:tblStyle w:val="46"/>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2142" w:type="dxa"/>
            <w:vAlign w:val="center"/>
          </w:tcPr>
          <w:p>
            <w:pPr>
              <w:topLinePunct/>
              <w:snapToGrid w:val="0"/>
              <w:spacing w:before="4" w:line="400" w:lineRule="exact"/>
              <w:jc w:val="center"/>
              <w:rPr>
                <w:b/>
              </w:rPr>
            </w:pPr>
            <w:r>
              <w:rPr>
                <w:b/>
              </w:rPr>
              <w:t>项目</w:t>
            </w:r>
          </w:p>
        </w:tc>
        <w:tc>
          <w:tcPr>
            <w:tcW w:w="6997" w:type="dxa"/>
            <w:vAlign w:val="center"/>
          </w:tcPr>
          <w:p>
            <w:pPr>
              <w:topLinePunct/>
              <w:snapToGrid w:val="0"/>
              <w:spacing w:line="400" w:lineRule="exact"/>
              <w:jc w:val="center"/>
            </w:pPr>
            <w:r>
              <w:rPr>
                <w:rFonts w:hint="eastAsia"/>
              </w:rPr>
              <w:t>2022后勤处暑期项目监理服务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4" w:hRule="atLeast"/>
          <w:jc w:val="center"/>
        </w:trPr>
        <w:tc>
          <w:tcPr>
            <w:tcW w:w="2142" w:type="dxa"/>
            <w:vAlign w:val="center"/>
          </w:tcPr>
          <w:p>
            <w:pPr>
              <w:topLinePunct/>
              <w:snapToGrid w:val="0"/>
              <w:spacing w:before="4" w:line="400" w:lineRule="exact"/>
              <w:jc w:val="center"/>
              <w:rPr>
                <w:b/>
              </w:rPr>
            </w:pPr>
            <w:r>
              <w:rPr>
                <w:b/>
              </w:rPr>
              <w:t>报价总计</w:t>
            </w:r>
          </w:p>
          <w:p>
            <w:pPr>
              <w:topLinePunct/>
              <w:snapToGrid w:val="0"/>
              <w:spacing w:before="4" w:line="400" w:lineRule="exact"/>
              <w:jc w:val="center"/>
              <w:rPr>
                <w:b/>
              </w:rPr>
            </w:pPr>
            <w:r>
              <w:rPr>
                <w:b/>
              </w:rPr>
              <w:t>（人民币）</w:t>
            </w:r>
          </w:p>
        </w:tc>
        <w:tc>
          <w:tcPr>
            <w:tcW w:w="6997" w:type="dxa"/>
            <w:vAlign w:val="center"/>
          </w:tcPr>
          <w:p>
            <w:pPr>
              <w:pStyle w:val="20"/>
              <w:spacing w:line="400" w:lineRule="exact"/>
            </w:pPr>
            <w:r>
              <w:rPr>
                <w:rFonts w:hint="eastAsia"/>
                <w:lang w:eastAsia="zh-CN"/>
              </w:rPr>
              <w:t>总报价</w:t>
            </w:r>
            <w:r>
              <w:t>大写：</w:t>
            </w:r>
            <w:r>
              <w:rPr>
                <w:u w:val="single"/>
              </w:rPr>
              <w:t xml:space="preserve">                   </w:t>
            </w:r>
            <w:r>
              <w:t>小写：</w:t>
            </w:r>
            <w:r>
              <w:rPr>
                <w:u w:val="single"/>
              </w:rPr>
              <w:t xml:space="preserve">              </w:t>
            </w:r>
            <w:r>
              <w:t>元</w:t>
            </w:r>
          </w:p>
          <w:p>
            <w:pPr>
              <w:pStyle w:val="20"/>
              <w:spacing w:line="400" w:lineRule="exact"/>
              <w:rPr>
                <w:rFonts w:hint="eastAsia"/>
                <w:lang w:eastAsia="zh-CN"/>
              </w:rPr>
            </w:pPr>
            <w:r>
              <w:rPr>
                <w:rFonts w:hint="eastAsia"/>
                <w:lang w:eastAsia="zh-CN"/>
              </w:rPr>
              <w:t>其中</w:t>
            </w:r>
            <w:r>
              <w:rPr>
                <w:rFonts w:hint="eastAsia" w:ascii="宋体" w:hAnsi="宋体"/>
                <w:bCs/>
                <w:iCs/>
                <w:sz w:val="24"/>
              </w:rPr>
              <w:t>青年教师周转公寓2#楼医务室、一站式服务大厅改造工程</w:t>
            </w:r>
            <w:r>
              <w:rPr>
                <w:rFonts w:hint="eastAsia"/>
                <w:lang w:eastAsia="zh-CN"/>
              </w:rPr>
              <w:t>报价</w:t>
            </w:r>
            <w:r>
              <w:t>大写：</w:t>
            </w:r>
            <w:r>
              <w:rPr>
                <w:u w:val="single"/>
              </w:rPr>
              <w:t xml:space="preserve">                   </w:t>
            </w:r>
            <w:r>
              <w:t>小写：</w:t>
            </w:r>
            <w:r>
              <w:rPr>
                <w:u w:val="single"/>
              </w:rPr>
              <w:t xml:space="preserve">              </w:t>
            </w:r>
            <w:r>
              <w:t>元</w:t>
            </w:r>
            <w:r>
              <w:rPr>
                <w:rFonts w:hint="eastAsia"/>
                <w:lang w:eastAsia="zh-CN"/>
              </w:rPr>
              <w:t>；</w:t>
            </w:r>
          </w:p>
          <w:p>
            <w:pPr>
              <w:pStyle w:val="20"/>
              <w:spacing w:line="400" w:lineRule="exact"/>
              <w:rPr>
                <w:u w:val="single"/>
              </w:rPr>
            </w:pPr>
            <w:r>
              <w:rPr>
                <w:rFonts w:hint="eastAsia" w:ascii="宋体" w:hAnsi="宋体" w:eastAsia="宋体" w:cs="Times New Roman"/>
                <w:bCs/>
                <w:iCs/>
                <w:sz w:val="24"/>
              </w:rPr>
              <w:t>雨污分流改造工程二期</w:t>
            </w:r>
            <w:r>
              <w:rPr>
                <w:rFonts w:hint="eastAsia"/>
                <w:lang w:eastAsia="zh-CN"/>
              </w:rPr>
              <w:t>报价</w:t>
            </w:r>
            <w:r>
              <w:t>大写：</w:t>
            </w:r>
            <w:r>
              <w:rPr>
                <w:u w:val="single"/>
              </w:rPr>
              <w:t xml:space="preserve">                   </w:t>
            </w:r>
            <w:r>
              <w:rPr>
                <w:rFonts w:hint="eastAsia"/>
                <w:u w:val="single"/>
                <w:lang w:val="en-US" w:eastAsia="zh-CN"/>
              </w:rPr>
              <w:t xml:space="preserve">    </w:t>
            </w:r>
            <w:r>
              <w:t>小写：</w:t>
            </w:r>
            <w:r>
              <w:rPr>
                <w:u w:val="single"/>
              </w:rPr>
              <w:t xml:space="preserve">              </w:t>
            </w:r>
            <w:r>
              <w:t>元</w:t>
            </w:r>
            <w:r>
              <w:rPr>
                <w:rFonts w:hint="eastAsia"/>
                <w:lang w:eastAsia="zh-CN"/>
              </w:rPr>
              <w:t>；</w:t>
            </w:r>
          </w:p>
          <w:p>
            <w:pPr>
              <w:pStyle w:val="20"/>
              <w:spacing w:line="400" w:lineRule="exact"/>
              <w:rPr>
                <w:rFonts w:hint="eastAsia"/>
                <w:lang w:eastAsia="zh-CN"/>
              </w:rPr>
            </w:pPr>
            <w:r>
              <w:rPr>
                <w:rFonts w:hint="eastAsia" w:ascii="宋体" w:hAnsi="宋体" w:eastAsia="宋体" w:cs="Times New Roman"/>
                <w:bCs/>
                <w:iCs/>
                <w:sz w:val="24"/>
              </w:rPr>
              <w:t>生态停车场新建项目</w:t>
            </w:r>
            <w:r>
              <w:rPr>
                <w:rFonts w:hint="eastAsia"/>
                <w:lang w:eastAsia="zh-CN"/>
              </w:rPr>
              <w:t>报价</w:t>
            </w:r>
            <w:r>
              <w:t>大写：</w:t>
            </w:r>
            <w:r>
              <w:rPr>
                <w:u w:val="single"/>
              </w:rPr>
              <w:t xml:space="preserve">                  </w:t>
            </w:r>
            <w:r>
              <w:rPr>
                <w:rFonts w:hint="eastAsia"/>
                <w:u w:val="single"/>
                <w:lang w:val="en-US" w:eastAsia="zh-CN"/>
              </w:rPr>
              <w:t xml:space="preserve">      </w:t>
            </w:r>
            <w:r>
              <w:rPr>
                <w:u w:val="single"/>
              </w:rPr>
              <w:t xml:space="preserve"> </w:t>
            </w:r>
            <w:r>
              <w:t>小写：</w:t>
            </w:r>
            <w:r>
              <w:rPr>
                <w:u w:val="single"/>
              </w:rPr>
              <w:t xml:space="preserve">              </w:t>
            </w:r>
            <w:r>
              <w:t>元</w:t>
            </w:r>
            <w:r>
              <w:rPr>
                <w:rFonts w:hint="eastAsia"/>
                <w:lang w:eastAsia="zh-CN"/>
              </w:rPr>
              <w:t>；</w:t>
            </w:r>
          </w:p>
          <w:p>
            <w:pPr>
              <w:pStyle w:val="20"/>
              <w:spacing w:line="400" w:lineRule="exact"/>
              <w:rPr>
                <w:rFonts w:hint="eastAsia"/>
                <w:lang w:eastAsia="zh-CN"/>
              </w:rPr>
            </w:pPr>
            <w:r>
              <w:rPr>
                <w:rFonts w:hint="eastAsia" w:ascii="宋体" w:hAnsi="宋体"/>
                <w:bCs/>
                <w:iCs/>
                <w:sz w:val="24"/>
              </w:rPr>
              <w:t>学生宿舍S1-S8</w:t>
            </w:r>
            <w:r>
              <w:rPr>
                <w:rFonts w:hint="eastAsia" w:ascii="宋体" w:hAnsi="宋体"/>
                <w:bCs/>
                <w:iCs/>
                <w:sz w:val="24"/>
                <w:lang w:eastAsia="zh-CN"/>
              </w:rPr>
              <w:t>、青年教师周转公寓</w:t>
            </w:r>
            <w:r>
              <w:rPr>
                <w:rFonts w:hint="eastAsia" w:ascii="宋体" w:hAnsi="宋体"/>
                <w:bCs/>
                <w:iCs/>
                <w:sz w:val="24"/>
                <w:lang w:val="en-US" w:eastAsia="zh-CN"/>
              </w:rPr>
              <w:t>2#楼</w:t>
            </w:r>
            <w:r>
              <w:rPr>
                <w:rFonts w:hint="eastAsia" w:ascii="宋体" w:hAnsi="宋体"/>
                <w:bCs/>
                <w:iCs/>
                <w:sz w:val="24"/>
              </w:rPr>
              <w:t>大厅改造项目</w:t>
            </w:r>
            <w:r>
              <w:rPr>
                <w:rFonts w:hint="eastAsia"/>
                <w:lang w:eastAsia="zh-CN"/>
              </w:rPr>
              <w:t>报价</w:t>
            </w:r>
          </w:p>
          <w:p>
            <w:pPr>
              <w:pStyle w:val="20"/>
              <w:spacing w:line="400" w:lineRule="exact"/>
              <w:rPr>
                <w:rFonts w:hint="eastAsia"/>
                <w:lang w:eastAsia="zh-CN"/>
              </w:rPr>
            </w:pPr>
            <w:r>
              <w:t>大写：</w:t>
            </w:r>
            <w:r>
              <w:rPr>
                <w:u w:val="single"/>
              </w:rPr>
              <w:t xml:space="preserve">                  </w:t>
            </w:r>
            <w:r>
              <w:rPr>
                <w:rFonts w:hint="eastAsia"/>
                <w:u w:val="single"/>
                <w:lang w:val="en-US" w:eastAsia="zh-CN"/>
              </w:rPr>
              <w:t xml:space="preserve">      </w:t>
            </w:r>
            <w:r>
              <w:rPr>
                <w:u w:val="single"/>
              </w:rPr>
              <w:t xml:space="preserve"> </w:t>
            </w:r>
            <w:r>
              <w:t>小写：</w:t>
            </w:r>
            <w:r>
              <w:rPr>
                <w:u w:val="single"/>
              </w:rPr>
              <w:t xml:space="preserve">              </w:t>
            </w:r>
            <w:r>
              <w:t>元</w:t>
            </w:r>
            <w:r>
              <w:rPr>
                <w:rFonts w:hint="eastAsia"/>
                <w:lang w:eastAsia="zh-CN"/>
              </w:rPr>
              <w:t>；</w:t>
            </w:r>
          </w:p>
          <w:p>
            <w:pPr>
              <w:pStyle w:val="20"/>
              <w:spacing w:line="400" w:lineRule="exact"/>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1" w:hRule="atLeast"/>
          <w:jc w:val="center"/>
        </w:trPr>
        <w:tc>
          <w:tcPr>
            <w:tcW w:w="2142" w:type="dxa"/>
            <w:vAlign w:val="center"/>
          </w:tcPr>
          <w:p>
            <w:pPr>
              <w:topLinePunct/>
              <w:snapToGrid w:val="0"/>
              <w:spacing w:before="4" w:line="400" w:lineRule="exact"/>
              <w:jc w:val="center"/>
              <w:rPr>
                <w:b/>
              </w:rPr>
            </w:pPr>
            <w:r>
              <w:rPr>
                <w:b/>
              </w:rPr>
              <w:t>备注</w:t>
            </w:r>
          </w:p>
        </w:tc>
        <w:tc>
          <w:tcPr>
            <w:tcW w:w="6997" w:type="dxa"/>
            <w:vAlign w:val="center"/>
          </w:tcPr>
          <w:p>
            <w:pPr>
              <w:topLinePunct/>
              <w:snapToGrid w:val="0"/>
              <w:spacing w:before="4" w:line="400" w:lineRule="exact"/>
            </w:pPr>
            <w:r>
              <w:t>报价包含全部服务价格及相关税费、</w:t>
            </w:r>
            <w:r>
              <w:rPr>
                <w:rFonts w:hint="eastAsia"/>
              </w:rPr>
              <w:t>服务过程中所需要</w:t>
            </w:r>
            <w:r>
              <w:t>的专用工具费用、培训、检测验收、技术支持、售后服务与维保等有关的一切费用，招标方不需再支付任何其他费用。</w:t>
            </w:r>
          </w:p>
        </w:tc>
      </w:tr>
    </w:tbl>
    <w:p>
      <w:pPr>
        <w:spacing w:line="400" w:lineRule="exact"/>
        <w:ind w:firstLine="480" w:firstLineChars="200"/>
        <w:rPr>
          <w:rFonts w:ascii="Times New Roman" w:hAnsi="Times New Roman"/>
        </w:rPr>
      </w:pPr>
    </w:p>
    <w:p>
      <w:pPr>
        <w:spacing w:line="400" w:lineRule="exact"/>
        <w:ind w:firstLine="480" w:firstLineChars="200"/>
        <w:rPr>
          <w:rFonts w:ascii="Times New Roman" w:hAnsi="Times New Roman"/>
        </w:rPr>
      </w:pPr>
    </w:p>
    <w:p>
      <w:pPr>
        <w:spacing w:line="400" w:lineRule="exact"/>
        <w:rPr>
          <w:rFonts w:ascii="Times New Roman" w:hAnsi="Times New Roman"/>
        </w:rPr>
      </w:pPr>
    </w:p>
    <w:p>
      <w:pPr>
        <w:pStyle w:val="20"/>
        <w:spacing w:line="400" w:lineRule="exact"/>
        <w:ind w:firstLine="482" w:firstLineChars="200"/>
        <w:jc w:val="center"/>
        <w:rPr>
          <w:b/>
        </w:rPr>
      </w:pPr>
      <w:r>
        <w:rPr>
          <w:rFonts w:hint="eastAsia"/>
          <w:b/>
          <w:bCs/>
          <w:lang w:val="en-US" w:eastAsia="zh-CN"/>
        </w:rPr>
        <w:t xml:space="preserve">               </w:t>
      </w:r>
      <w:r>
        <w:rPr>
          <w:b/>
          <w:bCs/>
        </w:rPr>
        <w:t>法定代表人（授权代表）签名</w:t>
      </w:r>
      <w:r>
        <w:rPr>
          <w:b/>
        </w:rPr>
        <w:t>:</w:t>
      </w:r>
    </w:p>
    <w:p>
      <w:pPr>
        <w:pStyle w:val="20"/>
        <w:spacing w:line="400" w:lineRule="exact"/>
        <w:ind w:firstLine="482" w:firstLineChars="200"/>
        <w:jc w:val="center"/>
        <w:rPr>
          <w:b/>
          <w:bCs/>
        </w:rPr>
      </w:pPr>
      <w:r>
        <w:rPr>
          <w:rFonts w:hint="eastAsia"/>
          <w:b/>
          <w:bCs/>
          <w:lang w:val="en-US" w:eastAsia="zh-CN"/>
        </w:rPr>
        <w:t xml:space="preserve">                         </w:t>
      </w:r>
      <w:r>
        <w:rPr>
          <w:rFonts w:hint="eastAsia"/>
          <w:b/>
          <w:bCs/>
        </w:rPr>
        <w:t>供应商名称</w:t>
      </w:r>
      <w:r>
        <w:rPr>
          <w:b/>
          <w:bCs/>
        </w:rPr>
        <w:t>（章）</w:t>
      </w:r>
    </w:p>
    <w:p>
      <w:pPr>
        <w:pStyle w:val="20"/>
        <w:spacing w:line="400" w:lineRule="exact"/>
        <w:ind w:firstLine="482" w:firstLineChars="200"/>
        <w:jc w:val="center"/>
        <w:rPr>
          <w:b/>
          <w:bCs/>
        </w:rPr>
      </w:pPr>
      <w:r>
        <w:rPr>
          <w:rFonts w:hint="eastAsia"/>
          <w:b/>
          <w:bCs/>
          <w:lang w:val="en-US" w:eastAsia="zh-CN"/>
        </w:rPr>
        <w:t xml:space="preserve">                         </w:t>
      </w:r>
      <w:r>
        <w:rPr>
          <w:b/>
          <w:bCs/>
        </w:rPr>
        <w:t xml:space="preserve"> 202</w:t>
      </w:r>
      <w:r>
        <w:rPr>
          <w:rFonts w:hint="eastAsia"/>
          <w:b/>
          <w:bCs/>
          <w:lang w:val="en-US" w:eastAsia="zh-CN"/>
        </w:rPr>
        <w:t>2</w:t>
      </w:r>
      <w:r>
        <w:rPr>
          <w:b/>
          <w:bCs/>
        </w:rPr>
        <w:t>年  月  日</w:t>
      </w:r>
    </w:p>
    <w:p>
      <w:pPr>
        <w:pStyle w:val="20"/>
        <w:spacing w:line="400" w:lineRule="exact"/>
        <w:jc w:val="both"/>
        <w:rPr>
          <w:b/>
          <w:bCs/>
        </w:rPr>
      </w:pPr>
    </w:p>
    <w:p>
      <w:pPr>
        <w:spacing w:line="360" w:lineRule="auto"/>
        <w:rPr>
          <w:rFonts w:ascii="Times New Roman" w:hAnsi="Times New Roman" w:cs="Times New Roman"/>
          <w:sz w:val="20"/>
          <w:szCs w:val="20"/>
        </w:rPr>
      </w:pPr>
    </w:p>
    <w:p>
      <w:pPr>
        <w:spacing w:line="360" w:lineRule="auto"/>
        <w:rPr>
          <w:rFonts w:ascii="Times New Roman" w:hAnsi="Times New Roman" w:cs="Times New Roman"/>
          <w:sz w:val="20"/>
          <w:szCs w:val="20"/>
        </w:rPr>
      </w:pPr>
    </w:p>
    <w:p>
      <w:pPr>
        <w:spacing w:line="360" w:lineRule="auto"/>
        <w:rPr>
          <w:rFonts w:ascii="Times New Roman" w:hAnsi="Times New Roman" w:cs="Times New Roman"/>
          <w:sz w:val="20"/>
          <w:szCs w:val="20"/>
        </w:rPr>
      </w:pPr>
    </w:p>
    <w:p>
      <w:pPr>
        <w:spacing w:line="360" w:lineRule="auto"/>
        <w:rPr>
          <w:rFonts w:ascii="Times New Roman" w:hAnsi="Times New Roman" w:cs="Times New Roman"/>
          <w:sz w:val="20"/>
          <w:szCs w:val="20"/>
        </w:rPr>
      </w:pPr>
    </w:p>
    <w:p>
      <w:pPr>
        <w:spacing w:line="360" w:lineRule="auto"/>
        <w:rPr>
          <w:rFonts w:hint="eastAsia" w:ascii="Times New Roman" w:hAnsi="Times New Roman" w:eastAsia="宋体" w:cs="Times New Roman"/>
          <w:color w:val="FF0000"/>
          <w:sz w:val="20"/>
          <w:szCs w:val="20"/>
          <w:lang w:eastAsia="zh-CN"/>
        </w:rPr>
        <w:sectPr>
          <w:footerReference r:id="rId14" w:type="default"/>
          <w:pgSz w:w="11906" w:h="16838"/>
          <w:pgMar w:top="1440" w:right="1797" w:bottom="1440" w:left="1797" w:header="851" w:footer="992" w:gutter="0"/>
          <w:cols w:space="720" w:num="1"/>
          <w:docGrid w:linePitch="326" w:charSpace="0"/>
        </w:sectPr>
      </w:pPr>
      <w:r>
        <w:rPr>
          <w:rFonts w:hint="eastAsia" w:ascii="Times New Roman" w:hAnsi="Times New Roman" w:cs="Times New Roman"/>
          <w:color w:val="FF0000"/>
          <w:sz w:val="20"/>
          <w:szCs w:val="20"/>
          <w:lang w:eastAsia="zh-CN"/>
        </w:rPr>
        <w:t>注：二次报价同用，投标人请提前盖好章带至开标现场。</w:t>
      </w:r>
    </w:p>
    <w:p>
      <w:pPr>
        <w:keepNext/>
        <w:keepLines/>
        <w:pageBreakBefore/>
        <w:widowControl w:val="0"/>
        <w:spacing w:line="360" w:lineRule="auto"/>
        <w:outlineLvl w:val="2"/>
        <w:rPr>
          <w:rFonts w:cs="Times New Roman"/>
          <w:b/>
          <w:bCs/>
          <w:kern w:val="2"/>
          <w:szCs w:val="32"/>
        </w:rPr>
      </w:pPr>
      <w:bookmarkStart w:id="136" w:name="_Toc493422660"/>
      <w:bookmarkStart w:id="137" w:name="_Toc508907021"/>
      <w:r>
        <w:rPr>
          <w:rFonts w:hint="eastAsia" w:cs="Times New Roman"/>
          <w:b/>
          <w:bCs/>
          <w:kern w:val="2"/>
          <w:szCs w:val="32"/>
        </w:rPr>
        <w:t>3、分项（明细）报价表格式</w:t>
      </w:r>
      <w:bookmarkEnd w:id="136"/>
      <w:bookmarkEnd w:id="137"/>
      <w:r>
        <w:rPr>
          <w:rFonts w:hint="eastAsia" w:cs="Times New Roman"/>
          <w:b/>
          <w:bCs/>
          <w:kern w:val="2"/>
          <w:szCs w:val="32"/>
        </w:rPr>
        <w:t>（</w:t>
      </w:r>
      <w:r>
        <w:rPr>
          <w:rFonts w:hint="eastAsia" w:cs="Times New Roman"/>
          <w:b/>
          <w:bCs/>
          <w:kern w:val="2"/>
          <w:szCs w:val="32"/>
          <w:lang w:eastAsia="zh-CN"/>
        </w:rPr>
        <w:t>此项目无</w:t>
      </w:r>
      <w:r>
        <w:rPr>
          <w:rFonts w:hint="eastAsia" w:cs="Times New Roman"/>
          <w:b/>
          <w:bCs/>
          <w:kern w:val="2"/>
          <w:szCs w:val="32"/>
        </w:rPr>
        <w:t>）</w:t>
      </w:r>
    </w:p>
    <w:p>
      <w:pPr>
        <w:spacing w:line="360" w:lineRule="auto"/>
        <w:rPr>
          <w:rFonts w:ascii="Times New Roman" w:hAnsi="Times New Roman" w:cs="Times New Roman"/>
          <w:sz w:val="20"/>
          <w:szCs w:val="20"/>
        </w:rPr>
        <w:sectPr>
          <w:pgSz w:w="16838" w:h="11906" w:orient="landscape"/>
          <w:pgMar w:top="1797" w:right="1440" w:bottom="1797" w:left="1440" w:header="851" w:footer="992" w:gutter="0"/>
          <w:cols w:space="720" w:num="1"/>
          <w:docGrid w:linePitch="326" w:charSpace="0"/>
        </w:sectPr>
      </w:pPr>
    </w:p>
    <w:p>
      <w:pPr>
        <w:pStyle w:val="4"/>
        <w:spacing w:before="0" w:line="360" w:lineRule="auto"/>
        <w:jc w:val="left"/>
        <w:rPr>
          <w:rFonts w:ascii="Times New Roman" w:hAnsi="Times New Roman" w:eastAsia="宋体"/>
          <w:sz w:val="24"/>
          <w:szCs w:val="24"/>
          <w:shd w:val="clear" w:color="auto" w:fill="FFFFFF"/>
        </w:rPr>
      </w:pPr>
      <w:bookmarkStart w:id="138" w:name="_Toc47418729"/>
      <w:bookmarkStart w:id="139" w:name="_Toc47418936"/>
      <w:bookmarkStart w:id="140" w:name="_Toc47261883"/>
      <w:bookmarkStart w:id="141" w:name="_Toc155772035"/>
      <w:bookmarkStart w:id="142" w:name="_Toc195427227"/>
      <w:bookmarkStart w:id="143" w:name="_Toc47418253"/>
      <w:bookmarkStart w:id="144" w:name="_Toc47262067"/>
      <w:bookmarkStart w:id="145" w:name="_Toc243946204"/>
      <w:bookmarkStart w:id="146" w:name="_Toc155772927"/>
      <w:bookmarkStart w:id="147" w:name="_Toc49019234"/>
      <w:bookmarkStart w:id="148" w:name="_Toc193858793"/>
      <w:bookmarkStart w:id="149" w:name="_Toc153353720"/>
      <w:bookmarkStart w:id="150" w:name="_Toc245740653"/>
      <w:bookmarkStart w:id="151" w:name="_Toc243680611"/>
      <w:bookmarkStart w:id="152" w:name="_Toc48995849"/>
      <w:bookmarkStart w:id="153" w:name="_Toc146011784"/>
      <w:bookmarkStart w:id="154" w:name="_Toc47261688"/>
      <w:bookmarkStart w:id="155" w:name="_Toc48791233"/>
      <w:bookmarkStart w:id="156" w:name="_Toc516469411"/>
      <w:bookmarkStart w:id="157" w:name="_Toc515570110"/>
      <w:r>
        <w:rPr>
          <w:rFonts w:ascii="Times New Roman" w:hAnsi="Times New Roman" w:eastAsia="宋体"/>
          <w:sz w:val="24"/>
          <w:szCs w:val="24"/>
          <w:shd w:val="clear" w:color="auto" w:fill="FFFFFF"/>
        </w:rPr>
        <w:t>4、</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Pr>
          <w:rFonts w:ascii="Times New Roman" w:hAnsi="Times New Roman" w:eastAsia="宋体"/>
          <w:sz w:val="24"/>
          <w:szCs w:val="24"/>
          <w:shd w:val="clear" w:color="auto" w:fill="FFFFFF"/>
        </w:rPr>
        <w:t>商务条款偏离表、技术规格偏离表</w:t>
      </w:r>
      <w:bookmarkEnd w:id="156"/>
      <w:bookmarkEnd w:id="157"/>
    </w:p>
    <w:p>
      <w:pPr>
        <w:pStyle w:val="6"/>
        <w:spacing w:line="360" w:lineRule="auto"/>
        <w:rPr>
          <w:rFonts w:ascii="Times New Roman"/>
        </w:rPr>
      </w:pPr>
    </w:p>
    <w:p>
      <w:pPr>
        <w:spacing w:line="360" w:lineRule="auto"/>
        <w:jc w:val="center"/>
        <w:rPr>
          <w:rFonts w:ascii="Times New Roman" w:hAnsi="Times New Roman" w:cs="Times New Roman"/>
          <w:b/>
          <w:bCs/>
          <w:sz w:val="30"/>
          <w:szCs w:val="30"/>
          <w:shd w:val="clear" w:color="auto" w:fill="FFFFFF"/>
        </w:rPr>
      </w:pPr>
      <w:r>
        <w:rPr>
          <w:rFonts w:ascii="Times New Roman" w:hAnsi="Times New Roman" w:cs="Times New Roman"/>
          <w:b/>
          <w:bCs/>
          <w:sz w:val="30"/>
          <w:szCs w:val="30"/>
          <w:shd w:val="clear" w:color="auto" w:fill="FFFFFF"/>
        </w:rPr>
        <w:t>商务条款偏离表</w:t>
      </w:r>
    </w:p>
    <w:p>
      <w:pPr>
        <w:spacing w:line="360" w:lineRule="auto"/>
        <w:rPr>
          <w:rFonts w:hint="default" w:ascii="Times New Roman" w:hAnsi="Times New Roman" w:eastAsia="宋体" w:cs="Times New Roman"/>
          <w:u w:val="single"/>
          <w:shd w:val="clear" w:color="auto" w:fill="FFFFFF"/>
          <w:lang w:val="en-US" w:eastAsia="zh-CN"/>
        </w:rPr>
      </w:pPr>
      <w:r>
        <w:rPr>
          <w:rFonts w:ascii="Times New Roman" w:hAnsi="Times New Roman" w:cs="Times New Roman"/>
          <w:shd w:val="clear" w:color="auto" w:fill="FFFFFF"/>
        </w:rPr>
        <w:t>采购项目编号：</w:t>
      </w:r>
      <w:r>
        <w:rPr>
          <w:rFonts w:hint="eastAsia" w:ascii="Times New Roman" w:hAnsi="Times New Roman" w:cs="Times New Roman"/>
          <w:u w:val="single"/>
          <w:shd w:val="clear" w:color="auto" w:fill="FFFFFF"/>
          <w:lang w:val="en-US" w:eastAsia="zh-CN"/>
        </w:rPr>
        <w:t xml:space="preserve">               </w:t>
      </w:r>
    </w:p>
    <w:tbl>
      <w:tblPr>
        <w:tblStyle w:val="46"/>
        <w:tblW w:w="0" w:type="auto"/>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690"/>
        <w:gridCol w:w="2007"/>
        <w:gridCol w:w="2409"/>
        <w:gridCol w:w="2410"/>
        <w:gridCol w:w="992"/>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jc w:val="center"/>
        </w:trPr>
        <w:tc>
          <w:tcPr>
            <w:tcW w:w="690" w:type="dxa"/>
            <w:tcBorders>
              <w:top w:val="single" w:color="auto" w:sz="12" w:space="0"/>
              <w:left w:val="single" w:color="auto" w:sz="12" w:space="0"/>
              <w:bottom w:val="single" w:color="auto" w:sz="4" w:space="0"/>
              <w:right w:val="single" w:color="auto" w:sz="4" w:space="0"/>
            </w:tcBorders>
          </w:tcPr>
          <w:p>
            <w:pPr>
              <w:spacing w:line="360" w:lineRule="auto"/>
              <w:jc w:val="center"/>
              <w:rPr>
                <w:rFonts w:ascii="Times New Roman" w:hAnsi="Times New Roman" w:cs="Times New Roman"/>
              </w:rPr>
            </w:pPr>
            <w:r>
              <w:rPr>
                <w:rFonts w:ascii="Times New Roman" w:hAnsi="Times New Roman" w:cs="Times New Roman"/>
              </w:rPr>
              <w:t>序号</w:t>
            </w:r>
          </w:p>
        </w:tc>
        <w:tc>
          <w:tcPr>
            <w:tcW w:w="2007" w:type="dxa"/>
            <w:tcBorders>
              <w:top w:val="single" w:color="auto" w:sz="12" w:space="0"/>
              <w:left w:val="single" w:color="auto" w:sz="4" w:space="0"/>
              <w:bottom w:val="single" w:color="auto" w:sz="4" w:space="0"/>
              <w:right w:val="single" w:color="auto" w:sz="4" w:space="0"/>
            </w:tcBorders>
          </w:tcPr>
          <w:p>
            <w:pPr>
              <w:spacing w:line="360" w:lineRule="auto"/>
              <w:jc w:val="center"/>
              <w:rPr>
                <w:rFonts w:ascii="Times New Roman" w:hAnsi="Times New Roman" w:cs="Times New Roman"/>
              </w:rPr>
            </w:pPr>
            <w:r>
              <w:rPr>
                <w:rFonts w:ascii="Times New Roman" w:hAnsi="Times New Roman" w:cs="Times New Roman"/>
              </w:rPr>
              <w:t>磋商文件</w:t>
            </w:r>
          </w:p>
          <w:p>
            <w:pPr>
              <w:spacing w:line="360" w:lineRule="auto"/>
              <w:jc w:val="center"/>
              <w:rPr>
                <w:rFonts w:ascii="Times New Roman" w:hAnsi="Times New Roman" w:cs="Times New Roman"/>
              </w:rPr>
            </w:pPr>
            <w:r>
              <w:rPr>
                <w:rFonts w:ascii="Times New Roman" w:hAnsi="Times New Roman" w:cs="Times New Roman"/>
              </w:rPr>
              <w:t>条目号</w:t>
            </w:r>
          </w:p>
        </w:tc>
        <w:tc>
          <w:tcPr>
            <w:tcW w:w="2409" w:type="dxa"/>
            <w:tcBorders>
              <w:top w:val="single" w:color="auto" w:sz="12" w:space="0"/>
              <w:left w:val="single" w:color="auto" w:sz="4" w:space="0"/>
              <w:bottom w:val="single" w:color="auto" w:sz="4" w:space="0"/>
              <w:right w:val="single" w:color="auto" w:sz="4" w:space="0"/>
            </w:tcBorders>
          </w:tcPr>
          <w:p>
            <w:pPr>
              <w:spacing w:line="360" w:lineRule="auto"/>
              <w:jc w:val="center"/>
              <w:rPr>
                <w:rFonts w:ascii="Times New Roman" w:hAnsi="Times New Roman" w:cs="Times New Roman"/>
              </w:rPr>
            </w:pPr>
            <w:r>
              <w:rPr>
                <w:rFonts w:ascii="Times New Roman" w:hAnsi="Times New Roman" w:cs="Times New Roman"/>
              </w:rPr>
              <w:t>磋商文件要求</w:t>
            </w:r>
          </w:p>
        </w:tc>
        <w:tc>
          <w:tcPr>
            <w:tcW w:w="2410" w:type="dxa"/>
            <w:tcBorders>
              <w:top w:val="single" w:color="auto" w:sz="12" w:space="0"/>
              <w:left w:val="single" w:color="auto" w:sz="4" w:space="0"/>
              <w:bottom w:val="single" w:color="auto" w:sz="4" w:space="0"/>
              <w:right w:val="single" w:color="auto" w:sz="4" w:space="0"/>
            </w:tcBorders>
          </w:tcPr>
          <w:p>
            <w:pPr>
              <w:spacing w:line="360" w:lineRule="auto"/>
              <w:jc w:val="center"/>
              <w:rPr>
                <w:rFonts w:ascii="Times New Roman" w:hAnsi="Times New Roman" w:cs="Times New Roman"/>
              </w:rPr>
            </w:pPr>
            <w:r>
              <w:rPr>
                <w:rFonts w:ascii="Times New Roman" w:hAnsi="Times New Roman" w:cs="Times New Roman"/>
              </w:rPr>
              <w:t>响应文件条款</w:t>
            </w:r>
          </w:p>
        </w:tc>
        <w:tc>
          <w:tcPr>
            <w:tcW w:w="992" w:type="dxa"/>
            <w:tcBorders>
              <w:top w:val="single" w:color="auto" w:sz="12" w:space="0"/>
              <w:left w:val="single" w:color="auto" w:sz="4" w:space="0"/>
              <w:bottom w:val="single" w:color="auto" w:sz="4" w:space="0"/>
              <w:right w:val="single" w:color="auto" w:sz="12" w:space="0"/>
            </w:tcBorders>
          </w:tcPr>
          <w:p>
            <w:pPr>
              <w:spacing w:line="360" w:lineRule="auto"/>
              <w:jc w:val="center"/>
              <w:rPr>
                <w:rFonts w:ascii="Times New Roman" w:hAnsi="Times New Roman" w:cs="Times New Roman"/>
              </w:rPr>
            </w:pPr>
            <w:r>
              <w:rPr>
                <w:rFonts w:ascii="Times New Roman" w:hAnsi="Times New Roman" w:cs="Times New Roman"/>
              </w:rPr>
              <w:t>说明</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jc w:val="center"/>
        </w:trPr>
        <w:tc>
          <w:tcPr>
            <w:tcW w:w="690" w:type="dxa"/>
            <w:tcBorders>
              <w:top w:val="single" w:color="auto" w:sz="4" w:space="0"/>
              <w:left w:val="single" w:color="auto" w:sz="12" w:space="0"/>
              <w:bottom w:val="single" w:color="auto" w:sz="4" w:space="0"/>
              <w:right w:val="single" w:color="auto" w:sz="4" w:space="0"/>
            </w:tcBorders>
          </w:tcPr>
          <w:p>
            <w:pPr>
              <w:spacing w:line="360" w:lineRule="auto"/>
              <w:jc w:val="center"/>
              <w:rPr>
                <w:rFonts w:ascii="Times New Roman" w:hAnsi="Times New Roman" w:cs="Times New Roman"/>
              </w:rPr>
            </w:pPr>
          </w:p>
        </w:tc>
        <w:tc>
          <w:tcPr>
            <w:tcW w:w="2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outlineLvl w:val="0"/>
              <w:rPr>
                <w:rFonts w:ascii="Times New Roman" w:hAnsi="Times New Roman" w:cs="Times New Roman"/>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rPr>
            </w:pPr>
          </w:p>
        </w:tc>
        <w:tc>
          <w:tcPr>
            <w:tcW w:w="992"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jc w:val="center"/>
        </w:trPr>
        <w:tc>
          <w:tcPr>
            <w:tcW w:w="690" w:type="dxa"/>
            <w:tcBorders>
              <w:top w:val="single" w:color="auto" w:sz="4" w:space="0"/>
              <w:left w:val="single" w:color="auto" w:sz="12" w:space="0"/>
              <w:bottom w:val="single" w:color="auto" w:sz="4" w:space="0"/>
              <w:right w:val="single" w:color="auto" w:sz="4" w:space="0"/>
            </w:tcBorders>
          </w:tcPr>
          <w:p>
            <w:pPr>
              <w:spacing w:line="360" w:lineRule="auto"/>
              <w:rPr>
                <w:rFonts w:ascii="Times New Roman" w:hAnsi="Times New Roman" w:cs="Times New Roman"/>
              </w:rPr>
            </w:pPr>
          </w:p>
        </w:tc>
        <w:tc>
          <w:tcPr>
            <w:tcW w:w="200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240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2410"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992" w:type="dxa"/>
            <w:tcBorders>
              <w:top w:val="single" w:color="auto" w:sz="4" w:space="0"/>
              <w:left w:val="single" w:color="auto" w:sz="4" w:space="0"/>
              <w:bottom w:val="single" w:color="auto" w:sz="4" w:space="0"/>
              <w:right w:val="single" w:color="auto" w:sz="12" w:space="0"/>
            </w:tcBorders>
          </w:tcPr>
          <w:p>
            <w:pPr>
              <w:spacing w:line="360" w:lineRule="auto"/>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PrEx>
        <w:trPr>
          <w:jc w:val="center"/>
        </w:trPr>
        <w:tc>
          <w:tcPr>
            <w:tcW w:w="690" w:type="dxa"/>
            <w:tcBorders>
              <w:top w:val="single" w:color="auto" w:sz="4" w:space="0"/>
              <w:left w:val="single" w:color="auto" w:sz="12" w:space="0"/>
              <w:bottom w:val="single" w:color="auto" w:sz="4" w:space="0"/>
              <w:right w:val="single" w:color="auto" w:sz="4" w:space="0"/>
            </w:tcBorders>
          </w:tcPr>
          <w:p>
            <w:pPr>
              <w:spacing w:line="360" w:lineRule="auto"/>
              <w:rPr>
                <w:rFonts w:ascii="Times New Roman" w:hAnsi="Times New Roman" w:cs="Times New Roman"/>
              </w:rPr>
            </w:pPr>
          </w:p>
        </w:tc>
        <w:tc>
          <w:tcPr>
            <w:tcW w:w="200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240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2410"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992" w:type="dxa"/>
            <w:tcBorders>
              <w:top w:val="single" w:color="auto" w:sz="4" w:space="0"/>
              <w:left w:val="single" w:color="auto" w:sz="4" w:space="0"/>
              <w:bottom w:val="single" w:color="auto" w:sz="4" w:space="0"/>
              <w:right w:val="single" w:color="auto" w:sz="12" w:space="0"/>
            </w:tcBorders>
          </w:tcPr>
          <w:p>
            <w:pPr>
              <w:spacing w:line="360" w:lineRule="auto"/>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jc w:val="center"/>
        </w:trPr>
        <w:tc>
          <w:tcPr>
            <w:tcW w:w="690" w:type="dxa"/>
            <w:tcBorders>
              <w:top w:val="single" w:color="auto" w:sz="4" w:space="0"/>
              <w:left w:val="single" w:color="auto" w:sz="12" w:space="0"/>
              <w:bottom w:val="single" w:color="auto" w:sz="4" w:space="0"/>
              <w:right w:val="single" w:color="auto" w:sz="4" w:space="0"/>
            </w:tcBorders>
          </w:tcPr>
          <w:p>
            <w:pPr>
              <w:spacing w:line="360" w:lineRule="auto"/>
              <w:rPr>
                <w:rFonts w:ascii="Times New Roman" w:hAnsi="Times New Roman" w:cs="Times New Roman"/>
              </w:rPr>
            </w:pPr>
          </w:p>
        </w:tc>
        <w:tc>
          <w:tcPr>
            <w:tcW w:w="200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240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2410"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992" w:type="dxa"/>
            <w:tcBorders>
              <w:top w:val="single" w:color="auto" w:sz="4" w:space="0"/>
              <w:left w:val="single" w:color="auto" w:sz="4" w:space="0"/>
              <w:bottom w:val="single" w:color="auto" w:sz="4" w:space="0"/>
              <w:right w:val="single" w:color="auto" w:sz="12" w:space="0"/>
            </w:tcBorders>
          </w:tcPr>
          <w:p>
            <w:pPr>
              <w:spacing w:line="360" w:lineRule="auto"/>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jc w:val="center"/>
        </w:trPr>
        <w:tc>
          <w:tcPr>
            <w:tcW w:w="690" w:type="dxa"/>
            <w:tcBorders>
              <w:top w:val="single" w:color="auto" w:sz="4" w:space="0"/>
              <w:left w:val="single" w:color="auto" w:sz="12" w:space="0"/>
              <w:bottom w:val="single" w:color="auto" w:sz="4" w:space="0"/>
              <w:right w:val="single" w:color="auto" w:sz="4" w:space="0"/>
            </w:tcBorders>
          </w:tcPr>
          <w:p>
            <w:pPr>
              <w:spacing w:line="360" w:lineRule="auto"/>
              <w:rPr>
                <w:rFonts w:ascii="Times New Roman" w:hAnsi="Times New Roman" w:cs="Times New Roman"/>
              </w:rPr>
            </w:pPr>
          </w:p>
        </w:tc>
        <w:tc>
          <w:tcPr>
            <w:tcW w:w="200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240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2410"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992" w:type="dxa"/>
            <w:tcBorders>
              <w:top w:val="single" w:color="auto" w:sz="4" w:space="0"/>
              <w:left w:val="single" w:color="auto" w:sz="4" w:space="0"/>
              <w:bottom w:val="single" w:color="auto" w:sz="4" w:space="0"/>
              <w:right w:val="single" w:color="auto" w:sz="12" w:space="0"/>
            </w:tcBorders>
          </w:tcPr>
          <w:p>
            <w:pPr>
              <w:spacing w:line="360" w:lineRule="auto"/>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jc w:val="center"/>
        </w:trPr>
        <w:tc>
          <w:tcPr>
            <w:tcW w:w="690" w:type="dxa"/>
            <w:tcBorders>
              <w:top w:val="single" w:color="auto" w:sz="4" w:space="0"/>
              <w:left w:val="single" w:color="auto" w:sz="12" w:space="0"/>
              <w:bottom w:val="single" w:color="auto" w:sz="4" w:space="0"/>
              <w:right w:val="single" w:color="auto" w:sz="4" w:space="0"/>
            </w:tcBorders>
          </w:tcPr>
          <w:p>
            <w:pPr>
              <w:spacing w:line="360" w:lineRule="auto"/>
              <w:rPr>
                <w:rFonts w:ascii="Times New Roman" w:hAnsi="Times New Roman" w:cs="Times New Roman"/>
              </w:rPr>
            </w:pPr>
          </w:p>
        </w:tc>
        <w:tc>
          <w:tcPr>
            <w:tcW w:w="200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240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2410"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992" w:type="dxa"/>
            <w:tcBorders>
              <w:top w:val="single" w:color="auto" w:sz="4" w:space="0"/>
              <w:left w:val="single" w:color="auto" w:sz="4" w:space="0"/>
              <w:bottom w:val="single" w:color="auto" w:sz="4" w:space="0"/>
              <w:right w:val="single" w:color="auto" w:sz="12" w:space="0"/>
            </w:tcBorders>
          </w:tcPr>
          <w:p>
            <w:pPr>
              <w:spacing w:line="360" w:lineRule="auto"/>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PrEx>
        <w:trPr>
          <w:jc w:val="center"/>
        </w:trPr>
        <w:tc>
          <w:tcPr>
            <w:tcW w:w="690" w:type="dxa"/>
            <w:tcBorders>
              <w:top w:val="single" w:color="auto" w:sz="4" w:space="0"/>
              <w:left w:val="single" w:color="auto" w:sz="12" w:space="0"/>
              <w:bottom w:val="single" w:color="auto" w:sz="4" w:space="0"/>
              <w:right w:val="single" w:color="auto" w:sz="4" w:space="0"/>
            </w:tcBorders>
          </w:tcPr>
          <w:p>
            <w:pPr>
              <w:spacing w:line="360" w:lineRule="auto"/>
              <w:rPr>
                <w:rFonts w:ascii="Times New Roman" w:hAnsi="Times New Roman" w:cs="Times New Roman"/>
              </w:rPr>
            </w:pPr>
          </w:p>
        </w:tc>
        <w:tc>
          <w:tcPr>
            <w:tcW w:w="200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240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2410"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992" w:type="dxa"/>
            <w:tcBorders>
              <w:top w:val="single" w:color="auto" w:sz="4" w:space="0"/>
              <w:left w:val="single" w:color="auto" w:sz="4" w:space="0"/>
              <w:bottom w:val="single" w:color="auto" w:sz="4" w:space="0"/>
              <w:right w:val="single" w:color="auto" w:sz="12" w:space="0"/>
            </w:tcBorders>
          </w:tcPr>
          <w:p>
            <w:pPr>
              <w:spacing w:line="360" w:lineRule="auto"/>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jc w:val="center"/>
        </w:trPr>
        <w:tc>
          <w:tcPr>
            <w:tcW w:w="690" w:type="dxa"/>
            <w:tcBorders>
              <w:top w:val="single" w:color="auto" w:sz="4" w:space="0"/>
              <w:left w:val="single" w:color="auto" w:sz="12" w:space="0"/>
              <w:bottom w:val="single" w:color="auto" w:sz="4" w:space="0"/>
              <w:right w:val="single" w:color="auto" w:sz="4" w:space="0"/>
            </w:tcBorders>
          </w:tcPr>
          <w:p>
            <w:pPr>
              <w:spacing w:line="360" w:lineRule="auto"/>
              <w:rPr>
                <w:rFonts w:ascii="Times New Roman" w:hAnsi="Times New Roman" w:cs="Times New Roman"/>
              </w:rPr>
            </w:pPr>
          </w:p>
        </w:tc>
        <w:tc>
          <w:tcPr>
            <w:tcW w:w="200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240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2410"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992" w:type="dxa"/>
            <w:tcBorders>
              <w:top w:val="single" w:color="auto" w:sz="4" w:space="0"/>
              <w:left w:val="single" w:color="auto" w:sz="4" w:space="0"/>
              <w:bottom w:val="single" w:color="auto" w:sz="4" w:space="0"/>
              <w:right w:val="single" w:color="auto" w:sz="12" w:space="0"/>
            </w:tcBorders>
          </w:tcPr>
          <w:p>
            <w:pPr>
              <w:spacing w:line="360" w:lineRule="auto"/>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jc w:val="center"/>
        </w:trPr>
        <w:tc>
          <w:tcPr>
            <w:tcW w:w="690" w:type="dxa"/>
            <w:tcBorders>
              <w:top w:val="single" w:color="auto" w:sz="4" w:space="0"/>
              <w:left w:val="single" w:color="auto" w:sz="12" w:space="0"/>
              <w:bottom w:val="single" w:color="auto" w:sz="12" w:space="0"/>
              <w:right w:val="single" w:color="auto" w:sz="4" w:space="0"/>
            </w:tcBorders>
          </w:tcPr>
          <w:p>
            <w:pPr>
              <w:spacing w:line="360" w:lineRule="auto"/>
              <w:rPr>
                <w:rFonts w:ascii="Times New Roman" w:hAnsi="Times New Roman" w:cs="Times New Roman"/>
              </w:rPr>
            </w:pPr>
          </w:p>
        </w:tc>
        <w:tc>
          <w:tcPr>
            <w:tcW w:w="2007" w:type="dxa"/>
            <w:tcBorders>
              <w:top w:val="single" w:color="auto" w:sz="4" w:space="0"/>
              <w:left w:val="single" w:color="auto" w:sz="4" w:space="0"/>
              <w:bottom w:val="single" w:color="auto" w:sz="12" w:space="0"/>
              <w:right w:val="single" w:color="auto" w:sz="4" w:space="0"/>
            </w:tcBorders>
          </w:tcPr>
          <w:p>
            <w:pPr>
              <w:spacing w:line="360" w:lineRule="auto"/>
              <w:rPr>
                <w:rFonts w:ascii="Times New Roman" w:hAnsi="Times New Roman" w:cs="Times New Roman"/>
              </w:rPr>
            </w:pPr>
          </w:p>
        </w:tc>
        <w:tc>
          <w:tcPr>
            <w:tcW w:w="2409" w:type="dxa"/>
            <w:tcBorders>
              <w:top w:val="single" w:color="auto" w:sz="4" w:space="0"/>
              <w:left w:val="single" w:color="auto" w:sz="4" w:space="0"/>
              <w:bottom w:val="single" w:color="auto" w:sz="12" w:space="0"/>
              <w:right w:val="single" w:color="auto" w:sz="4" w:space="0"/>
            </w:tcBorders>
          </w:tcPr>
          <w:p>
            <w:pPr>
              <w:spacing w:line="360" w:lineRule="auto"/>
              <w:rPr>
                <w:rFonts w:ascii="Times New Roman" w:hAnsi="Times New Roman" w:cs="Times New Roman"/>
              </w:rPr>
            </w:pPr>
          </w:p>
        </w:tc>
        <w:tc>
          <w:tcPr>
            <w:tcW w:w="2410" w:type="dxa"/>
            <w:tcBorders>
              <w:top w:val="single" w:color="auto" w:sz="4" w:space="0"/>
              <w:left w:val="single" w:color="auto" w:sz="4" w:space="0"/>
              <w:bottom w:val="single" w:color="auto" w:sz="12" w:space="0"/>
              <w:right w:val="single" w:color="auto" w:sz="4" w:space="0"/>
            </w:tcBorders>
          </w:tcPr>
          <w:p>
            <w:pPr>
              <w:spacing w:line="360" w:lineRule="auto"/>
              <w:rPr>
                <w:rFonts w:ascii="Times New Roman" w:hAnsi="Times New Roman" w:cs="Times New Roman"/>
              </w:rPr>
            </w:pPr>
          </w:p>
        </w:tc>
        <w:tc>
          <w:tcPr>
            <w:tcW w:w="992" w:type="dxa"/>
            <w:tcBorders>
              <w:top w:val="single" w:color="auto" w:sz="4" w:space="0"/>
              <w:left w:val="single" w:color="auto" w:sz="4" w:space="0"/>
              <w:bottom w:val="single" w:color="auto" w:sz="12" w:space="0"/>
              <w:right w:val="single" w:color="auto" w:sz="12" w:space="0"/>
            </w:tcBorders>
          </w:tcPr>
          <w:p>
            <w:pPr>
              <w:spacing w:line="360" w:lineRule="auto"/>
              <w:rPr>
                <w:rFonts w:ascii="Times New Roman" w:hAnsi="Times New Roman" w:cs="Times New Roman"/>
              </w:rPr>
            </w:pPr>
          </w:p>
        </w:tc>
      </w:tr>
    </w:tbl>
    <w:p>
      <w:pPr>
        <w:spacing w:line="360" w:lineRule="auto"/>
        <w:ind w:hanging="119"/>
        <w:rPr>
          <w:rFonts w:ascii="Times New Roman" w:hAnsi="Times New Roman" w:cs="Times New Roman"/>
          <w:u w:val="single"/>
          <w:shd w:val="clear" w:color="auto" w:fill="FFFFFF"/>
        </w:rPr>
      </w:pPr>
    </w:p>
    <w:p>
      <w:pPr>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供应商名称（盖章）：_</w:t>
      </w:r>
      <w:r>
        <w:rPr>
          <w:rFonts w:ascii="Times New Roman" w:hAnsi="Times New Roman" w:cs="Times New Roman"/>
          <w:u w:val="single"/>
          <w:shd w:val="clear" w:color="auto" w:fill="FFFFFF"/>
        </w:rPr>
        <w:t>_____________________</w:t>
      </w:r>
    </w:p>
    <w:p>
      <w:pPr>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供应商授权代表签字：_</w:t>
      </w:r>
      <w:r>
        <w:rPr>
          <w:rFonts w:ascii="Times New Roman" w:hAnsi="Times New Roman" w:cs="Times New Roman"/>
          <w:u w:val="single"/>
          <w:shd w:val="clear" w:color="auto" w:fill="FFFFFF"/>
        </w:rPr>
        <w:t>_____________________</w:t>
      </w:r>
    </w:p>
    <w:p>
      <w:pPr>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注：供应商如果对包括工期、付款方式/条件、质保期及合同条款在内的商务条款的响应有任何偏离，请在本表中详细填写；如对商务条款没有偏离，请注明“无偏离”。</w:t>
      </w:r>
    </w:p>
    <w:p>
      <w:pPr>
        <w:spacing w:line="360" w:lineRule="auto"/>
        <w:rPr>
          <w:rFonts w:ascii="Times New Roman" w:hAnsi="Times New Roman" w:cs="Times New Roman"/>
          <w:b/>
          <w:sz w:val="30"/>
          <w:szCs w:val="30"/>
        </w:rPr>
      </w:pPr>
      <w:r>
        <w:rPr>
          <w:rFonts w:ascii="Times New Roman" w:hAnsi="Times New Roman" w:cs="Times New Roman"/>
          <w:b/>
          <w:sz w:val="30"/>
          <w:szCs w:val="30"/>
        </w:rPr>
        <w:br w:type="page"/>
      </w:r>
    </w:p>
    <w:p>
      <w:pPr>
        <w:spacing w:line="360" w:lineRule="auto"/>
        <w:jc w:val="center"/>
        <w:rPr>
          <w:rFonts w:ascii="Times New Roman" w:hAnsi="Times New Roman" w:cs="Times New Roman"/>
          <w:b/>
          <w:bCs/>
          <w:sz w:val="30"/>
          <w:szCs w:val="30"/>
        </w:rPr>
      </w:pPr>
      <w:r>
        <w:rPr>
          <w:rFonts w:ascii="Times New Roman" w:hAnsi="Times New Roman" w:cs="Times New Roman"/>
          <w:b/>
          <w:sz w:val="30"/>
          <w:szCs w:val="30"/>
        </w:rPr>
        <w:t>技术规格偏离表</w:t>
      </w:r>
    </w:p>
    <w:p>
      <w:pPr>
        <w:spacing w:line="360" w:lineRule="auto"/>
        <w:rPr>
          <w:rFonts w:hint="default" w:ascii="Times New Roman" w:hAnsi="Times New Roman" w:eastAsia="宋体" w:cs="Times New Roman"/>
          <w:lang w:val="en-US" w:eastAsia="zh-CN"/>
        </w:rPr>
      </w:pPr>
      <w:r>
        <w:rPr>
          <w:rFonts w:ascii="Times New Roman" w:hAnsi="Times New Roman" w:cs="Times New Roman"/>
          <w:shd w:val="clear" w:color="auto" w:fill="FFFFFF"/>
        </w:rPr>
        <w:t>采购项目编号：</w:t>
      </w:r>
      <w:r>
        <w:rPr>
          <w:rFonts w:hint="eastAsia" w:ascii="Times New Roman" w:hAnsi="Times New Roman"/>
          <w:kern w:val="2"/>
          <w:szCs w:val="21"/>
          <w:u w:val="single"/>
          <w:lang w:val="en-US" w:eastAsia="zh-CN"/>
        </w:rPr>
        <w:t xml:space="preserv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865"/>
        <w:gridCol w:w="1200"/>
        <w:gridCol w:w="1514"/>
        <w:gridCol w:w="1200"/>
        <w:gridCol w:w="1200"/>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33" w:type="dxa"/>
            <w:vAlign w:val="center"/>
          </w:tcPr>
          <w:p>
            <w:pPr>
              <w:spacing w:line="360" w:lineRule="auto"/>
              <w:jc w:val="center"/>
              <w:rPr>
                <w:rFonts w:ascii="Times New Roman" w:hAnsi="Times New Roman" w:cs="Times New Roman"/>
              </w:rPr>
            </w:pPr>
            <w:r>
              <w:rPr>
                <w:rFonts w:ascii="Times New Roman" w:hAnsi="Times New Roman" w:cs="Times New Roman"/>
              </w:rPr>
              <w:t>序号</w:t>
            </w:r>
          </w:p>
        </w:tc>
        <w:tc>
          <w:tcPr>
            <w:tcW w:w="1865" w:type="dxa"/>
            <w:vAlign w:val="center"/>
          </w:tcPr>
          <w:p>
            <w:pPr>
              <w:spacing w:line="360" w:lineRule="auto"/>
              <w:jc w:val="center"/>
              <w:rPr>
                <w:rFonts w:ascii="Times New Roman" w:hAnsi="Times New Roman" w:cs="Times New Roman"/>
              </w:rPr>
            </w:pPr>
            <w:r>
              <w:rPr>
                <w:rFonts w:ascii="Times New Roman" w:hAnsi="Times New Roman" w:cs="Times New Roman"/>
              </w:rPr>
              <w:t>项目内容</w:t>
            </w:r>
          </w:p>
        </w:tc>
        <w:tc>
          <w:tcPr>
            <w:tcW w:w="1200" w:type="dxa"/>
            <w:vAlign w:val="center"/>
          </w:tcPr>
          <w:p>
            <w:pPr>
              <w:spacing w:line="360" w:lineRule="auto"/>
              <w:jc w:val="center"/>
              <w:rPr>
                <w:rFonts w:ascii="Times New Roman" w:hAnsi="Times New Roman" w:cs="Times New Roman"/>
              </w:rPr>
            </w:pPr>
            <w:r>
              <w:rPr>
                <w:rFonts w:ascii="Times New Roman" w:hAnsi="Times New Roman" w:cs="Times New Roman"/>
              </w:rPr>
              <w:t>磋商文件</w:t>
            </w:r>
          </w:p>
          <w:p>
            <w:pPr>
              <w:spacing w:line="360" w:lineRule="auto"/>
              <w:jc w:val="center"/>
              <w:rPr>
                <w:rFonts w:ascii="Times New Roman" w:hAnsi="Times New Roman" w:cs="Times New Roman"/>
              </w:rPr>
            </w:pPr>
            <w:r>
              <w:rPr>
                <w:rFonts w:ascii="Times New Roman" w:hAnsi="Times New Roman" w:cs="Times New Roman"/>
              </w:rPr>
              <w:t>条目号</w:t>
            </w:r>
          </w:p>
        </w:tc>
        <w:tc>
          <w:tcPr>
            <w:tcW w:w="1514" w:type="dxa"/>
            <w:vAlign w:val="center"/>
          </w:tcPr>
          <w:p>
            <w:pPr>
              <w:spacing w:line="360" w:lineRule="auto"/>
              <w:jc w:val="center"/>
              <w:rPr>
                <w:rFonts w:ascii="Times New Roman" w:hAnsi="Times New Roman" w:cs="Times New Roman"/>
              </w:rPr>
            </w:pPr>
            <w:r>
              <w:rPr>
                <w:rFonts w:ascii="Times New Roman" w:hAnsi="Times New Roman" w:cs="Times New Roman"/>
              </w:rPr>
              <w:t>磋商文件要求</w:t>
            </w:r>
          </w:p>
        </w:tc>
        <w:tc>
          <w:tcPr>
            <w:tcW w:w="1200" w:type="dxa"/>
            <w:vAlign w:val="center"/>
          </w:tcPr>
          <w:p>
            <w:pPr>
              <w:spacing w:line="360" w:lineRule="auto"/>
              <w:jc w:val="center"/>
              <w:rPr>
                <w:rFonts w:ascii="Times New Roman" w:hAnsi="Times New Roman" w:cs="Times New Roman"/>
              </w:rPr>
            </w:pPr>
            <w:r>
              <w:rPr>
                <w:rFonts w:ascii="Times New Roman" w:hAnsi="Times New Roman" w:cs="Times New Roman"/>
              </w:rPr>
              <w:t>响应情况</w:t>
            </w:r>
          </w:p>
        </w:tc>
        <w:tc>
          <w:tcPr>
            <w:tcW w:w="1200" w:type="dxa"/>
            <w:vAlign w:val="center"/>
          </w:tcPr>
          <w:p>
            <w:pPr>
              <w:spacing w:line="360" w:lineRule="auto"/>
              <w:jc w:val="center"/>
              <w:rPr>
                <w:rFonts w:ascii="Times New Roman" w:hAnsi="Times New Roman" w:cs="Times New Roman"/>
              </w:rPr>
            </w:pPr>
            <w:r>
              <w:rPr>
                <w:rFonts w:ascii="Times New Roman" w:hAnsi="Times New Roman" w:cs="Times New Roman"/>
              </w:rPr>
              <w:t>偏离情况</w:t>
            </w:r>
          </w:p>
        </w:tc>
        <w:tc>
          <w:tcPr>
            <w:tcW w:w="1136" w:type="dxa"/>
            <w:vAlign w:val="center"/>
          </w:tcPr>
          <w:p>
            <w:pPr>
              <w:spacing w:line="360" w:lineRule="auto"/>
              <w:jc w:val="center"/>
              <w:rPr>
                <w:rFonts w:ascii="Times New Roman" w:hAnsi="Times New Roman" w:cs="Times New Roman"/>
              </w:rPr>
            </w:pPr>
            <w:r>
              <w:rPr>
                <w:rFonts w:ascii="Times New Roman" w:hAnsi="Times New Roman" w:cs="Times New Roma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33" w:type="dxa"/>
          </w:tcPr>
          <w:p>
            <w:pPr>
              <w:spacing w:line="360" w:lineRule="auto"/>
              <w:rPr>
                <w:rFonts w:ascii="Times New Roman" w:hAnsi="Times New Roman" w:cs="Times New Roman"/>
              </w:rPr>
            </w:pPr>
          </w:p>
        </w:tc>
        <w:tc>
          <w:tcPr>
            <w:tcW w:w="1865" w:type="dxa"/>
          </w:tcPr>
          <w:p>
            <w:pPr>
              <w:spacing w:line="360" w:lineRule="auto"/>
              <w:rPr>
                <w:rFonts w:ascii="Times New Roman" w:hAnsi="Times New Roman" w:cs="Times New Roman"/>
              </w:rPr>
            </w:pPr>
          </w:p>
        </w:tc>
        <w:tc>
          <w:tcPr>
            <w:tcW w:w="1200" w:type="dxa"/>
          </w:tcPr>
          <w:p>
            <w:pPr>
              <w:spacing w:line="360" w:lineRule="auto"/>
              <w:rPr>
                <w:rFonts w:ascii="Times New Roman" w:hAnsi="Times New Roman" w:cs="Times New Roman"/>
              </w:rPr>
            </w:pPr>
          </w:p>
        </w:tc>
        <w:tc>
          <w:tcPr>
            <w:tcW w:w="1514" w:type="dxa"/>
          </w:tcPr>
          <w:p>
            <w:pPr>
              <w:spacing w:line="360" w:lineRule="auto"/>
              <w:rPr>
                <w:rFonts w:ascii="Times New Roman" w:hAnsi="Times New Roman" w:cs="Times New Roman"/>
              </w:rPr>
            </w:pPr>
          </w:p>
        </w:tc>
        <w:tc>
          <w:tcPr>
            <w:tcW w:w="1200" w:type="dxa"/>
          </w:tcPr>
          <w:p>
            <w:pPr>
              <w:spacing w:line="360" w:lineRule="auto"/>
              <w:rPr>
                <w:rFonts w:ascii="Times New Roman" w:hAnsi="Times New Roman" w:cs="Times New Roman"/>
              </w:rPr>
            </w:pPr>
          </w:p>
        </w:tc>
        <w:tc>
          <w:tcPr>
            <w:tcW w:w="1200" w:type="dxa"/>
          </w:tcPr>
          <w:p>
            <w:pPr>
              <w:spacing w:line="360" w:lineRule="auto"/>
              <w:rPr>
                <w:rFonts w:ascii="Times New Roman" w:hAnsi="Times New Roman" w:cs="Times New Roman"/>
              </w:rPr>
            </w:pPr>
          </w:p>
        </w:tc>
        <w:tc>
          <w:tcPr>
            <w:tcW w:w="1136" w:type="dxa"/>
          </w:tcPr>
          <w:p>
            <w:pPr>
              <w:spacing w:line="36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33" w:type="dxa"/>
          </w:tcPr>
          <w:p>
            <w:pPr>
              <w:spacing w:line="360" w:lineRule="auto"/>
              <w:rPr>
                <w:rFonts w:ascii="Times New Roman" w:hAnsi="Times New Roman" w:cs="Times New Roman"/>
              </w:rPr>
            </w:pPr>
          </w:p>
        </w:tc>
        <w:tc>
          <w:tcPr>
            <w:tcW w:w="1865" w:type="dxa"/>
          </w:tcPr>
          <w:p>
            <w:pPr>
              <w:spacing w:line="360" w:lineRule="auto"/>
              <w:rPr>
                <w:rFonts w:ascii="Times New Roman" w:hAnsi="Times New Roman" w:cs="Times New Roman"/>
              </w:rPr>
            </w:pPr>
          </w:p>
        </w:tc>
        <w:tc>
          <w:tcPr>
            <w:tcW w:w="1200" w:type="dxa"/>
          </w:tcPr>
          <w:p>
            <w:pPr>
              <w:spacing w:line="360" w:lineRule="auto"/>
              <w:rPr>
                <w:rFonts w:ascii="Times New Roman" w:hAnsi="Times New Roman" w:cs="Times New Roman"/>
              </w:rPr>
            </w:pPr>
          </w:p>
        </w:tc>
        <w:tc>
          <w:tcPr>
            <w:tcW w:w="1514" w:type="dxa"/>
          </w:tcPr>
          <w:p>
            <w:pPr>
              <w:spacing w:line="360" w:lineRule="auto"/>
              <w:rPr>
                <w:rFonts w:ascii="Times New Roman" w:hAnsi="Times New Roman" w:cs="Times New Roman"/>
              </w:rPr>
            </w:pPr>
          </w:p>
        </w:tc>
        <w:tc>
          <w:tcPr>
            <w:tcW w:w="1200" w:type="dxa"/>
          </w:tcPr>
          <w:p>
            <w:pPr>
              <w:spacing w:line="360" w:lineRule="auto"/>
              <w:rPr>
                <w:rFonts w:ascii="Times New Roman" w:hAnsi="Times New Roman" w:cs="Times New Roman"/>
              </w:rPr>
            </w:pPr>
          </w:p>
        </w:tc>
        <w:tc>
          <w:tcPr>
            <w:tcW w:w="1200" w:type="dxa"/>
          </w:tcPr>
          <w:p>
            <w:pPr>
              <w:spacing w:line="360" w:lineRule="auto"/>
              <w:rPr>
                <w:rFonts w:ascii="Times New Roman" w:hAnsi="Times New Roman" w:cs="Times New Roman"/>
              </w:rPr>
            </w:pPr>
          </w:p>
        </w:tc>
        <w:tc>
          <w:tcPr>
            <w:tcW w:w="1136" w:type="dxa"/>
          </w:tcPr>
          <w:p>
            <w:pPr>
              <w:spacing w:line="36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33" w:type="dxa"/>
          </w:tcPr>
          <w:p>
            <w:pPr>
              <w:spacing w:line="360" w:lineRule="auto"/>
              <w:rPr>
                <w:rFonts w:ascii="Times New Roman" w:hAnsi="Times New Roman" w:cs="Times New Roman"/>
              </w:rPr>
            </w:pPr>
          </w:p>
        </w:tc>
        <w:tc>
          <w:tcPr>
            <w:tcW w:w="1865" w:type="dxa"/>
          </w:tcPr>
          <w:p>
            <w:pPr>
              <w:spacing w:line="360" w:lineRule="auto"/>
              <w:rPr>
                <w:rFonts w:ascii="Times New Roman" w:hAnsi="Times New Roman" w:cs="Times New Roman"/>
              </w:rPr>
            </w:pPr>
          </w:p>
        </w:tc>
        <w:tc>
          <w:tcPr>
            <w:tcW w:w="1200" w:type="dxa"/>
          </w:tcPr>
          <w:p>
            <w:pPr>
              <w:spacing w:line="360" w:lineRule="auto"/>
              <w:rPr>
                <w:rFonts w:ascii="Times New Roman" w:hAnsi="Times New Roman" w:cs="Times New Roman"/>
              </w:rPr>
            </w:pPr>
          </w:p>
        </w:tc>
        <w:tc>
          <w:tcPr>
            <w:tcW w:w="1514" w:type="dxa"/>
          </w:tcPr>
          <w:p>
            <w:pPr>
              <w:spacing w:line="360" w:lineRule="auto"/>
              <w:rPr>
                <w:rFonts w:ascii="Times New Roman" w:hAnsi="Times New Roman" w:cs="Times New Roman"/>
              </w:rPr>
            </w:pPr>
          </w:p>
        </w:tc>
        <w:tc>
          <w:tcPr>
            <w:tcW w:w="1200" w:type="dxa"/>
          </w:tcPr>
          <w:p>
            <w:pPr>
              <w:spacing w:line="360" w:lineRule="auto"/>
              <w:rPr>
                <w:rFonts w:ascii="Times New Roman" w:hAnsi="Times New Roman" w:cs="Times New Roman"/>
              </w:rPr>
            </w:pPr>
          </w:p>
        </w:tc>
        <w:tc>
          <w:tcPr>
            <w:tcW w:w="1200" w:type="dxa"/>
          </w:tcPr>
          <w:p>
            <w:pPr>
              <w:spacing w:line="360" w:lineRule="auto"/>
              <w:rPr>
                <w:rFonts w:ascii="Times New Roman" w:hAnsi="Times New Roman" w:cs="Times New Roman"/>
              </w:rPr>
            </w:pPr>
          </w:p>
        </w:tc>
        <w:tc>
          <w:tcPr>
            <w:tcW w:w="1136" w:type="dxa"/>
          </w:tcPr>
          <w:p>
            <w:pPr>
              <w:spacing w:line="36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33" w:type="dxa"/>
          </w:tcPr>
          <w:p>
            <w:pPr>
              <w:spacing w:line="360" w:lineRule="auto"/>
              <w:rPr>
                <w:rFonts w:ascii="Times New Roman" w:hAnsi="Times New Roman" w:cs="Times New Roman"/>
              </w:rPr>
            </w:pPr>
          </w:p>
        </w:tc>
        <w:tc>
          <w:tcPr>
            <w:tcW w:w="1865" w:type="dxa"/>
          </w:tcPr>
          <w:p>
            <w:pPr>
              <w:spacing w:line="360" w:lineRule="auto"/>
              <w:rPr>
                <w:rFonts w:ascii="Times New Roman" w:hAnsi="Times New Roman" w:cs="Times New Roman"/>
              </w:rPr>
            </w:pPr>
          </w:p>
        </w:tc>
        <w:tc>
          <w:tcPr>
            <w:tcW w:w="1200" w:type="dxa"/>
          </w:tcPr>
          <w:p>
            <w:pPr>
              <w:spacing w:line="360" w:lineRule="auto"/>
              <w:rPr>
                <w:rFonts w:ascii="Times New Roman" w:hAnsi="Times New Roman" w:cs="Times New Roman"/>
              </w:rPr>
            </w:pPr>
          </w:p>
        </w:tc>
        <w:tc>
          <w:tcPr>
            <w:tcW w:w="1514" w:type="dxa"/>
          </w:tcPr>
          <w:p>
            <w:pPr>
              <w:spacing w:line="360" w:lineRule="auto"/>
              <w:rPr>
                <w:rFonts w:ascii="Times New Roman" w:hAnsi="Times New Roman" w:cs="Times New Roman"/>
              </w:rPr>
            </w:pPr>
          </w:p>
        </w:tc>
        <w:tc>
          <w:tcPr>
            <w:tcW w:w="1200" w:type="dxa"/>
          </w:tcPr>
          <w:p>
            <w:pPr>
              <w:spacing w:line="360" w:lineRule="auto"/>
              <w:rPr>
                <w:rFonts w:ascii="Times New Roman" w:hAnsi="Times New Roman" w:cs="Times New Roman"/>
              </w:rPr>
            </w:pPr>
          </w:p>
        </w:tc>
        <w:tc>
          <w:tcPr>
            <w:tcW w:w="1200" w:type="dxa"/>
          </w:tcPr>
          <w:p>
            <w:pPr>
              <w:spacing w:line="360" w:lineRule="auto"/>
              <w:rPr>
                <w:rFonts w:ascii="Times New Roman" w:hAnsi="Times New Roman" w:cs="Times New Roman"/>
              </w:rPr>
            </w:pPr>
          </w:p>
        </w:tc>
        <w:tc>
          <w:tcPr>
            <w:tcW w:w="1136" w:type="dxa"/>
          </w:tcPr>
          <w:p>
            <w:pPr>
              <w:spacing w:line="36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33" w:type="dxa"/>
          </w:tcPr>
          <w:p>
            <w:pPr>
              <w:spacing w:line="360" w:lineRule="auto"/>
              <w:rPr>
                <w:rFonts w:ascii="Times New Roman" w:hAnsi="Times New Roman" w:cs="Times New Roman"/>
              </w:rPr>
            </w:pPr>
          </w:p>
        </w:tc>
        <w:tc>
          <w:tcPr>
            <w:tcW w:w="1865" w:type="dxa"/>
          </w:tcPr>
          <w:p>
            <w:pPr>
              <w:spacing w:line="360" w:lineRule="auto"/>
              <w:rPr>
                <w:rFonts w:ascii="Times New Roman" w:hAnsi="Times New Roman" w:cs="Times New Roman"/>
              </w:rPr>
            </w:pPr>
          </w:p>
        </w:tc>
        <w:tc>
          <w:tcPr>
            <w:tcW w:w="1200" w:type="dxa"/>
          </w:tcPr>
          <w:p>
            <w:pPr>
              <w:spacing w:line="360" w:lineRule="auto"/>
              <w:rPr>
                <w:rFonts w:ascii="Times New Roman" w:hAnsi="Times New Roman" w:cs="Times New Roman"/>
              </w:rPr>
            </w:pPr>
          </w:p>
        </w:tc>
        <w:tc>
          <w:tcPr>
            <w:tcW w:w="1514" w:type="dxa"/>
          </w:tcPr>
          <w:p>
            <w:pPr>
              <w:spacing w:line="360" w:lineRule="auto"/>
              <w:rPr>
                <w:rFonts w:ascii="Times New Roman" w:hAnsi="Times New Roman" w:cs="Times New Roman"/>
              </w:rPr>
            </w:pPr>
          </w:p>
        </w:tc>
        <w:tc>
          <w:tcPr>
            <w:tcW w:w="1200" w:type="dxa"/>
          </w:tcPr>
          <w:p>
            <w:pPr>
              <w:spacing w:line="360" w:lineRule="auto"/>
              <w:rPr>
                <w:rFonts w:ascii="Times New Roman" w:hAnsi="Times New Roman" w:cs="Times New Roman"/>
              </w:rPr>
            </w:pPr>
          </w:p>
        </w:tc>
        <w:tc>
          <w:tcPr>
            <w:tcW w:w="1200" w:type="dxa"/>
          </w:tcPr>
          <w:p>
            <w:pPr>
              <w:spacing w:line="360" w:lineRule="auto"/>
              <w:rPr>
                <w:rFonts w:ascii="Times New Roman" w:hAnsi="Times New Roman" w:cs="Times New Roman"/>
              </w:rPr>
            </w:pPr>
          </w:p>
        </w:tc>
        <w:tc>
          <w:tcPr>
            <w:tcW w:w="1136" w:type="dxa"/>
          </w:tcPr>
          <w:p>
            <w:pPr>
              <w:spacing w:line="36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33" w:type="dxa"/>
          </w:tcPr>
          <w:p>
            <w:pPr>
              <w:spacing w:line="360" w:lineRule="auto"/>
              <w:rPr>
                <w:rFonts w:ascii="Times New Roman" w:hAnsi="Times New Roman" w:cs="Times New Roman"/>
              </w:rPr>
            </w:pPr>
          </w:p>
        </w:tc>
        <w:tc>
          <w:tcPr>
            <w:tcW w:w="1865" w:type="dxa"/>
          </w:tcPr>
          <w:p>
            <w:pPr>
              <w:spacing w:line="360" w:lineRule="auto"/>
              <w:rPr>
                <w:rFonts w:ascii="Times New Roman" w:hAnsi="Times New Roman" w:cs="Times New Roman"/>
              </w:rPr>
            </w:pPr>
          </w:p>
        </w:tc>
        <w:tc>
          <w:tcPr>
            <w:tcW w:w="1200" w:type="dxa"/>
          </w:tcPr>
          <w:p>
            <w:pPr>
              <w:spacing w:line="360" w:lineRule="auto"/>
              <w:rPr>
                <w:rFonts w:ascii="Times New Roman" w:hAnsi="Times New Roman" w:cs="Times New Roman"/>
              </w:rPr>
            </w:pPr>
          </w:p>
        </w:tc>
        <w:tc>
          <w:tcPr>
            <w:tcW w:w="1514" w:type="dxa"/>
          </w:tcPr>
          <w:p>
            <w:pPr>
              <w:spacing w:line="360" w:lineRule="auto"/>
              <w:rPr>
                <w:rFonts w:ascii="Times New Roman" w:hAnsi="Times New Roman" w:cs="Times New Roman"/>
              </w:rPr>
            </w:pPr>
          </w:p>
        </w:tc>
        <w:tc>
          <w:tcPr>
            <w:tcW w:w="1200" w:type="dxa"/>
          </w:tcPr>
          <w:p>
            <w:pPr>
              <w:spacing w:line="360" w:lineRule="auto"/>
              <w:rPr>
                <w:rFonts w:ascii="Times New Roman" w:hAnsi="Times New Roman" w:cs="Times New Roman"/>
              </w:rPr>
            </w:pPr>
          </w:p>
        </w:tc>
        <w:tc>
          <w:tcPr>
            <w:tcW w:w="1200" w:type="dxa"/>
          </w:tcPr>
          <w:p>
            <w:pPr>
              <w:spacing w:line="360" w:lineRule="auto"/>
              <w:rPr>
                <w:rFonts w:ascii="Times New Roman" w:hAnsi="Times New Roman" w:cs="Times New Roman"/>
              </w:rPr>
            </w:pPr>
          </w:p>
        </w:tc>
        <w:tc>
          <w:tcPr>
            <w:tcW w:w="1136" w:type="dxa"/>
          </w:tcPr>
          <w:p>
            <w:pPr>
              <w:spacing w:line="36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33" w:type="dxa"/>
          </w:tcPr>
          <w:p>
            <w:pPr>
              <w:spacing w:line="360" w:lineRule="auto"/>
              <w:rPr>
                <w:rFonts w:ascii="Times New Roman" w:hAnsi="Times New Roman" w:cs="Times New Roman"/>
              </w:rPr>
            </w:pPr>
          </w:p>
        </w:tc>
        <w:tc>
          <w:tcPr>
            <w:tcW w:w="1865" w:type="dxa"/>
          </w:tcPr>
          <w:p>
            <w:pPr>
              <w:spacing w:line="360" w:lineRule="auto"/>
              <w:rPr>
                <w:rFonts w:ascii="Times New Roman" w:hAnsi="Times New Roman" w:cs="Times New Roman"/>
              </w:rPr>
            </w:pPr>
          </w:p>
        </w:tc>
        <w:tc>
          <w:tcPr>
            <w:tcW w:w="1200" w:type="dxa"/>
          </w:tcPr>
          <w:p>
            <w:pPr>
              <w:spacing w:line="360" w:lineRule="auto"/>
              <w:rPr>
                <w:rFonts w:ascii="Times New Roman" w:hAnsi="Times New Roman" w:cs="Times New Roman"/>
              </w:rPr>
            </w:pPr>
          </w:p>
        </w:tc>
        <w:tc>
          <w:tcPr>
            <w:tcW w:w="1514" w:type="dxa"/>
          </w:tcPr>
          <w:p>
            <w:pPr>
              <w:spacing w:line="360" w:lineRule="auto"/>
              <w:rPr>
                <w:rFonts w:ascii="Times New Roman" w:hAnsi="Times New Roman" w:cs="Times New Roman"/>
              </w:rPr>
            </w:pPr>
          </w:p>
        </w:tc>
        <w:tc>
          <w:tcPr>
            <w:tcW w:w="1200" w:type="dxa"/>
          </w:tcPr>
          <w:p>
            <w:pPr>
              <w:spacing w:line="360" w:lineRule="auto"/>
              <w:rPr>
                <w:rFonts w:ascii="Times New Roman" w:hAnsi="Times New Roman" w:cs="Times New Roman"/>
              </w:rPr>
            </w:pPr>
          </w:p>
        </w:tc>
        <w:tc>
          <w:tcPr>
            <w:tcW w:w="1200" w:type="dxa"/>
          </w:tcPr>
          <w:p>
            <w:pPr>
              <w:spacing w:line="360" w:lineRule="auto"/>
              <w:rPr>
                <w:rFonts w:ascii="Times New Roman" w:hAnsi="Times New Roman" w:cs="Times New Roman"/>
              </w:rPr>
            </w:pPr>
          </w:p>
        </w:tc>
        <w:tc>
          <w:tcPr>
            <w:tcW w:w="1136" w:type="dxa"/>
          </w:tcPr>
          <w:p>
            <w:pPr>
              <w:spacing w:line="36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33"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1865"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1200"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1514"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1200"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1200"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1136"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33"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1865"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1200"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1514"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1200"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1200"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1136"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33"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1865"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1200"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1514"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1200"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1200"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1136"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33"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1865"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1200"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1514"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1200"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1200"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c>
          <w:tcPr>
            <w:tcW w:w="1136"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r>
    </w:tbl>
    <w:p>
      <w:pPr>
        <w:spacing w:line="360" w:lineRule="auto"/>
        <w:rPr>
          <w:rFonts w:ascii="Times New Roman" w:hAnsi="Times New Roman" w:cs="Times New Roman"/>
        </w:rPr>
      </w:pPr>
    </w:p>
    <w:p>
      <w:pPr>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供应商名称（盖章）：_</w:t>
      </w:r>
      <w:r>
        <w:rPr>
          <w:rFonts w:ascii="Times New Roman" w:hAnsi="Times New Roman" w:cs="Times New Roman"/>
          <w:u w:val="single"/>
          <w:shd w:val="clear" w:color="auto" w:fill="FFFFFF"/>
        </w:rPr>
        <w:t>_____________________</w:t>
      </w:r>
    </w:p>
    <w:p>
      <w:pPr>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供应商授权代表签字：_</w:t>
      </w:r>
      <w:r>
        <w:rPr>
          <w:rFonts w:ascii="Times New Roman" w:hAnsi="Times New Roman" w:cs="Times New Roman"/>
          <w:u w:val="single"/>
          <w:shd w:val="clear" w:color="auto" w:fill="FFFFFF"/>
        </w:rPr>
        <w:t>_____________________</w:t>
      </w:r>
    </w:p>
    <w:p>
      <w:pPr>
        <w:spacing w:line="360" w:lineRule="auto"/>
        <w:rPr>
          <w:rFonts w:ascii="Times New Roman" w:hAnsi="Times New Roman" w:cs="Times New Roman"/>
        </w:rPr>
      </w:pPr>
    </w:p>
    <w:p>
      <w:pPr>
        <w:spacing w:line="360" w:lineRule="auto"/>
        <w:rPr>
          <w:rFonts w:ascii="Times New Roman" w:hAnsi="Times New Roman" w:cs="Times New Roman"/>
        </w:rPr>
      </w:pPr>
      <w:r>
        <w:rPr>
          <w:rFonts w:ascii="Times New Roman" w:hAnsi="Times New Roman" w:cs="Times New Roman"/>
        </w:rPr>
        <w:t>注：供应商应对磋商文件技术要求逐条填写偏离情况（正偏离、负偏离或无偏离），并说明偏离的具体内容及做出必要说明。供应商应对故意隐瞒偏离的行为承担责任。</w:t>
      </w:r>
    </w:p>
    <w:p>
      <w:pPr>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br w:type="page"/>
      </w:r>
    </w:p>
    <w:p>
      <w:pPr>
        <w:pStyle w:val="4"/>
        <w:jc w:val="left"/>
        <w:rPr>
          <w:rFonts w:ascii="Times New Roman" w:hAnsi="Times New Roman"/>
        </w:rPr>
      </w:pPr>
      <w:bookmarkStart w:id="158" w:name="_Toc515570111"/>
      <w:bookmarkStart w:id="159" w:name="_Toc516469412"/>
      <w:r>
        <w:rPr>
          <w:rFonts w:ascii="Times New Roman" w:hAnsi="Times New Roman" w:eastAsia="宋体"/>
          <w:sz w:val="24"/>
          <w:szCs w:val="24"/>
          <w:shd w:val="clear" w:color="auto" w:fill="FFFFFF"/>
        </w:rPr>
        <w:t>5、法定代表人授权书</w:t>
      </w:r>
      <w:bookmarkEnd w:id="158"/>
      <w:bookmarkEnd w:id="159"/>
    </w:p>
    <w:p>
      <w:pPr>
        <w:pStyle w:val="4"/>
        <w:spacing w:before="0" w:line="360" w:lineRule="auto"/>
        <w:jc w:val="left"/>
        <w:rPr>
          <w:rFonts w:ascii="Times New Roman" w:hAnsi="Times New Roman" w:eastAsia="宋体"/>
          <w:sz w:val="24"/>
          <w:shd w:val="clear" w:color="auto" w:fill="FFFFFF"/>
        </w:rPr>
      </w:pPr>
    </w:p>
    <w:p>
      <w:pPr>
        <w:spacing w:line="360" w:lineRule="auto"/>
        <w:rPr>
          <w:rFonts w:ascii="Times New Roman" w:hAnsi="Times New Roman" w:cs="Times New Roman"/>
          <w:shd w:val="clear" w:color="auto" w:fill="FFFFFF"/>
        </w:rPr>
      </w:pPr>
    </w:p>
    <w:p>
      <w:pPr>
        <w:spacing w:line="360" w:lineRule="auto"/>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法定代表人授权书</w:t>
      </w:r>
    </w:p>
    <w:p>
      <w:pPr>
        <w:spacing w:line="360" w:lineRule="auto"/>
        <w:rPr>
          <w:rFonts w:ascii="Times New Roman" w:hAnsi="Times New Roman" w:cs="Times New Roman"/>
          <w:shd w:val="clear" w:color="auto" w:fill="FFFFFF"/>
        </w:rPr>
      </w:pPr>
    </w:p>
    <w:p>
      <w:pPr>
        <w:spacing w:line="360" w:lineRule="auto"/>
        <w:ind w:firstLine="480" w:firstLineChars="200"/>
        <w:rPr>
          <w:rFonts w:ascii="Times New Roman" w:hAnsi="Times New Roman" w:cs="Times New Roman"/>
          <w:shd w:val="clear" w:color="auto" w:fill="FFFFFF"/>
        </w:rPr>
      </w:pPr>
      <w:r>
        <w:rPr>
          <w:rFonts w:ascii="Times New Roman" w:hAnsi="Times New Roman" w:cs="Times New Roman"/>
          <w:shd w:val="clear" w:color="auto" w:fill="FFFFFF"/>
        </w:rPr>
        <w:t>本授权书声明：注册于</w:t>
      </w:r>
      <w:r>
        <w:rPr>
          <w:rFonts w:ascii="Times New Roman" w:hAnsi="Times New Roman" w:cs="Times New Roman"/>
          <w:u w:val="single"/>
          <w:shd w:val="clear" w:color="auto" w:fill="FFFFFF"/>
        </w:rPr>
        <w:t>（国家或地区的名称）</w:t>
      </w:r>
      <w:r>
        <w:rPr>
          <w:rFonts w:ascii="Times New Roman" w:hAnsi="Times New Roman" w:cs="Times New Roman"/>
          <w:shd w:val="clear" w:color="auto" w:fill="FFFFFF"/>
        </w:rPr>
        <w:t>的</w:t>
      </w:r>
      <w:r>
        <w:rPr>
          <w:rFonts w:ascii="Times New Roman" w:hAnsi="Times New Roman" w:cs="Times New Roman"/>
          <w:u w:val="single"/>
          <w:shd w:val="clear" w:color="auto" w:fill="FFFFFF"/>
        </w:rPr>
        <w:t>（供应商名称）</w:t>
      </w:r>
      <w:r>
        <w:rPr>
          <w:rFonts w:ascii="Times New Roman" w:hAnsi="Times New Roman" w:cs="Times New Roman"/>
          <w:shd w:val="clear" w:color="auto" w:fill="FFFFFF"/>
        </w:rPr>
        <w:t>的在下面签字的</w:t>
      </w:r>
      <w:r>
        <w:rPr>
          <w:rFonts w:ascii="Times New Roman" w:hAnsi="Times New Roman" w:cs="Times New Roman"/>
          <w:u w:val="single"/>
          <w:shd w:val="clear" w:color="auto" w:fill="FFFFFF"/>
        </w:rPr>
        <w:t>（法定代表人姓名、职务、身份证号码）</w:t>
      </w:r>
      <w:r>
        <w:rPr>
          <w:rFonts w:ascii="Times New Roman" w:hAnsi="Times New Roman" w:cs="Times New Roman"/>
          <w:shd w:val="clear" w:color="auto" w:fill="FFFFFF"/>
        </w:rPr>
        <w:t>代表本公司授权的在下面签字的</w:t>
      </w:r>
      <w:r>
        <w:rPr>
          <w:rFonts w:ascii="Times New Roman" w:hAnsi="Times New Roman" w:cs="Times New Roman"/>
          <w:u w:val="single"/>
          <w:shd w:val="clear" w:color="auto" w:fill="FFFFFF"/>
        </w:rPr>
        <w:t>（被授权人的姓名、职务、身份证号码）</w:t>
      </w:r>
      <w:r>
        <w:rPr>
          <w:rFonts w:ascii="Times New Roman" w:hAnsi="Times New Roman" w:cs="Times New Roman"/>
          <w:shd w:val="clear" w:color="auto" w:fill="FFFFFF"/>
        </w:rPr>
        <w:t>为本公司的合法代理人，就项目（</w:t>
      </w:r>
      <w:r>
        <w:rPr>
          <w:rFonts w:hint="eastAsia" w:ascii="Times New Roman" w:hAnsi="Times New Roman" w:cs="Times New Roman"/>
          <w:shd w:val="clear" w:color="auto" w:fill="FFFFFF"/>
        </w:rPr>
        <w:t>采购编号</w:t>
      </w:r>
      <w:r>
        <w:rPr>
          <w:rFonts w:ascii="Times New Roman" w:hAnsi="Times New Roman" w:cs="Times New Roman"/>
          <w:shd w:val="clear" w:color="auto" w:fill="FFFFFF"/>
        </w:rPr>
        <w:t>：</w:t>
      </w:r>
      <w:r>
        <w:rPr>
          <w:rFonts w:hint="eastAsia" w:ascii="Times New Roman" w:hAnsi="Times New Roman"/>
          <w:kern w:val="2"/>
          <w:szCs w:val="21"/>
          <w:u w:val="single"/>
          <w:lang w:val="en-US" w:eastAsia="zh-CN"/>
        </w:rPr>
        <w:t xml:space="preserve">     </w:t>
      </w:r>
      <w:r>
        <w:rPr>
          <w:rFonts w:ascii="Times New Roman" w:hAnsi="Times New Roman" w:cs="Times New Roman"/>
          <w:shd w:val="clear" w:color="auto" w:fill="FFFFFF"/>
        </w:rPr>
        <w:t>）的竞争性磋商采购，以本公司名义处理一切与之有关的事务。我公司对被授权人的签名负全部法律责任。</w:t>
      </w:r>
    </w:p>
    <w:p>
      <w:pPr>
        <w:spacing w:line="360" w:lineRule="auto"/>
        <w:ind w:firstLine="480" w:firstLineChars="200"/>
        <w:rPr>
          <w:rFonts w:ascii="Times New Roman" w:hAnsi="Times New Roman" w:cs="Times New Roman"/>
          <w:shd w:val="clear" w:color="auto" w:fill="FFFFFF"/>
        </w:rPr>
      </w:pPr>
      <w:r>
        <w:rPr>
          <w:rFonts w:ascii="Times New Roman" w:hAnsi="Times New Roman" w:cs="Times New Roman"/>
          <w:shd w:val="clear" w:color="auto" w:fill="FFFFFF"/>
        </w:rPr>
        <w:t>本授权书于年月日盖章生效，特此声明。</w:t>
      </w:r>
    </w:p>
    <w:p>
      <w:pPr>
        <w:spacing w:line="360" w:lineRule="auto"/>
        <w:ind w:firstLine="435"/>
        <w:rPr>
          <w:rFonts w:ascii="Times New Roman" w:hAnsi="Times New Roman" w:cs="Times New Roman"/>
          <w:shd w:val="clear" w:color="auto" w:fill="FFFFFF"/>
        </w:rPr>
      </w:pPr>
    </w:p>
    <w:p>
      <w:pPr>
        <w:spacing w:line="360" w:lineRule="auto"/>
        <w:ind w:firstLine="435"/>
        <w:rPr>
          <w:rFonts w:ascii="Times New Roman" w:hAnsi="Times New Roman" w:cs="Times New Roman"/>
          <w:u w:val="single"/>
        </w:rPr>
      </w:pPr>
      <w:r>
        <w:rPr>
          <w:rFonts w:ascii="Times New Roman" w:hAnsi="Times New Roman" w:cs="Times New Roman"/>
        </w:rPr>
        <w:t>法定代表人签字或盖章：</w:t>
      </w:r>
    </w:p>
    <w:p>
      <w:pPr>
        <w:spacing w:line="360" w:lineRule="auto"/>
        <w:ind w:firstLine="435"/>
        <w:rPr>
          <w:rFonts w:ascii="Times New Roman" w:hAnsi="Times New Roman" w:cs="Times New Roman"/>
          <w:u w:val="single"/>
        </w:rPr>
      </w:pPr>
      <w:r>
        <w:rPr>
          <w:rFonts w:ascii="Times New Roman" w:hAnsi="Times New Roman" w:cs="Times New Roman"/>
        </w:rPr>
        <w:t>授权代表签字：</w:t>
      </w:r>
    </w:p>
    <w:p>
      <w:pPr>
        <w:spacing w:line="360" w:lineRule="auto"/>
        <w:ind w:firstLine="435"/>
        <w:rPr>
          <w:rFonts w:ascii="Times New Roman" w:hAnsi="Times New Roman" w:cs="Times New Roman"/>
          <w:u w:val="single"/>
        </w:rPr>
      </w:pPr>
      <w:r>
        <w:rPr>
          <w:rFonts w:ascii="Times New Roman" w:hAnsi="Times New Roman" w:cs="Times New Roman"/>
        </w:rPr>
        <w:t>供应商名称（加盖单位公章）：</w:t>
      </w:r>
    </w:p>
    <w:p>
      <w:pPr>
        <w:spacing w:line="360" w:lineRule="auto"/>
        <w:ind w:firstLine="435"/>
        <w:rPr>
          <w:rFonts w:ascii="Times New Roman" w:hAnsi="Times New Roman" w:cs="Times New Roman"/>
        </w:rPr>
      </w:pPr>
    </w:p>
    <w:p>
      <w:pPr>
        <w:spacing w:line="360" w:lineRule="auto"/>
        <w:ind w:firstLine="435"/>
        <w:rPr>
          <w:rFonts w:ascii="Times New Roman" w:hAnsi="Times New Roman" w:cs="Times New Roman"/>
        </w:rPr>
      </w:pPr>
    </w:p>
    <w:p>
      <w:pPr>
        <w:spacing w:line="360" w:lineRule="auto"/>
        <w:ind w:firstLine="435"/>
        <w:rPr>
          <w:rFonts w:ascii="Times New Roman" w:hAnsi="Times New Roman" w:cs="Times New Roman"/>
        </w:rPr>
      </w:pPr>
      <w:r>
        <w:rPr>
          <w:rFonts w:ascii="Times New Roman" w:hAnsi="Times New Roman" w:cs="Times New Roman"/>
        </w:rPr>
        <w:t>附：</w:t>
      </w:r>
    </w:p>
    <w:p>
      <w:pPr>
        <w:spacing w:line="360" w:lineRule="auto"/>
        <w:ind w:firstLine="435"/>
        <w:rPr>
          <w:rFonts w:ascii="Times New Roman" w:hAnsi="Times New Roman" w:cs="Times New Roman"/>
          <w:u w:val="single"/>
        </w:rPr>
      </w:pPr>
      <w:r>
        <w:rPr>
          <w:rFonts w:ascii="Times New Roman" w:hAnsi="Times New Roman" w:cs="Times New Roman"/>
        </w:rPr>
        <w:t>被授权人姓名：</w:t>
      </w:r>
    </w:p>
    <w:p>
      <w:pPr>
        <w:spacing w:line="360" w:lineRule="auto"/>
        <w:ind w:firstLine="435"/>
        <w:rPr>
          <w:rFonts w:ascii="Times New Roman" w:hAnsi="Times New Roman" w:cs="Times New Roman"/>
        </w:rPr>
      </w:pPr>
      <w:r>
        <w:rPr>
          <w:rFonts w:ascii="Times New Roman" w:hAnsi="Times New Roman" w:cs="Times New Roman"/>
        </w:rPr>
        <w:t>职　　　　务：</w:t>
      </w:r>
    </w:p>
    <w:p>
      <w:pPr>
        <w:spacing w:line="360" w:lineRule="auto"/>
        <w:ind w:firstLine="435"/>
        <w:rPr>
          <w:rFonts w:ascii="Times New Roman" w:hAnsi="Times New Roman" w:cs="Times New Roman"/>
        </w:rPr>
      </w:pPr>
      <w:r>
        <w:rPr>
          <w:rFonts w:ascii="Times New Roman" w:hAnsi="Times New Roman" w:cs="Times New Roman"/>
        </w:rPr>
        <w:t>详细通讯地址：</w:t>
      </w:r>
    </w:p>
    <w:p>
      <w:pPr>
        <w:spacing w:line="360" w:lineRule="auto"/>
        <w:ind w:firstLine="435"/>
        <w:rPr>
          <w:rFonts w:ascii="Times New Roman" w:hAnsi="Times New Roman" w:cs="Times New Roman"/>
        </w:rPr>
      </w:pPr>
      <w:r>
        <w:rPr>
          <w:rFonts w:ascii="Times New Roman" w:hAnsi="Times New Roman" w:cs="Times New Roman"/>
        </w:rPr>
        <w:t>邮政编码：</w:t>
      </w:r>
    </w:p>
    <w:p>
      <w:pPr>
        <w:spacing w:line="360" w:lineRule="auto"/>
        <w:ind w:firstLine="435"/>
        <w:rPr>
          <w:rFonts w:ascii="Times New Roman" w:hAnsi="Times New Roman" w:cs="Times New Roman"/>
        </w:rPr>
      </w:pPr>
      <w:r>
        <w:rPr>
          <w:rFonts w:ascii="Times New Roman" w:hAnsi="Times New Roman" w:cs="Times New Roman"/>
        </w:rPr>
        <w:t>传　　　　真：</w:t>
      </w:r>
    </w:p>
    <w:p>
      <w:pPr>
        <w:spacing w:line="360" w:lineRule="auto"/>
        <w:ind w:firstLine="435"/>
        <w:rPr>
          <w:rFonts w:ascii="Times New Roman" w:hAnsi="Times New Roman" w:cs="Times New Roman"/>
        </w:rPr>
      </w:pPr>
      <w:r>
        <w:rPr>
          <w:rFonts w:ascii="Times New Roman" w:hAnsi="Times New Roman" w:cs="Times New Roman"/>
        </w:rPr>
        <w:t>电　　　　话：</w:t>
      </w:r>
    </w:p>
    <w:p>
      <w:pPr>
        <w:spacing w:line="360" w:lineRule="auto"/>
        <w:ind w:firstLine="435"/>
        <w:rPr>
          <w:rFonts w:ascii="Times New Roman" w:hAnsi="Times New Roman" w:cs="Times New Roman"/>
        </w:rPr>
      </w:pPr>
      <w:r>
        <w:rPr>
          <w:rFonts w:ascii="Times New Roman" w:hAnsi="Times New Roman" w:cs="Times New Roman"/>
        </w:rPr>
        <w:t>手机：</w:t>
      </w:r>
    </w:p>
    <w:p>
      <w:pPr>
        <w:spacing w:line="360" w:lineRule="auto"/>
        <w:ind w:firstLine="435"/>
        <w:rPr>
          <w:rFonts w:ascii="Times New Roman" w:hAnsi="Times New Roman" w:cs="Times New Roman"/>
        </w:rPr>
      </w:pPr>
    </w:p>
    <w:p>
      <w:pPr>
        <w:spacing w:line="360" w:lineRule="auto"/>
        <w:ind w:firstLine="435"/>
        <w:rPr>
          <w:rFonts w:ascii="Times New Roman" w:hAnsi="Times New Roman" w:cs="Times New Roman"/>
        </w:rPr>
      </w:pPr>
      <w:r>
        <w:rPr>
          <w:rFonts w:ascii="Times New Roman" w:hAnsi="Times New Roman" w:cs="Times New Roman"/>
        </w:rPr>
        <w:t>（后附法定代表人和被授权人身份证复印件加盖单位公章）</w:t>
      </w:r>
    </w:p>
    <w:p>
      <w:pPr>
        <w:spacing w:line="360" w:lineRule="auto"/>
        <w:ind w:firstLine="435"/>
        <w:rPr>
          <w:rFonts w:ascii="Times New Roman" w:hAnsi="Times New Roman" w:cs="Times New Roman"/>
          <w:shd w:val="clear" w:color="auto" w:fill="FFFFFF"/>
        </w:rPr>
      </w:pPr>
    </w:p>
    <w:p>
      <w:pPr>
        <w:spacing w:line="360" w:lineRule="auto"/>
        <w:ind w:right="480"/>
        <w:rPr>
          <w:rFonts w:ascii="Times New Roman" w:hAnsi="Times New Roman" w:cs="Times New Roman"/>
          <w:shd w:val="clear" w:color="auto" w:fill="FFFFFF"/>
        </w:rPr>
      </w:pPr>
    </w:p>
    <w:p>
      <w:pPr>
        <w:spacing w:line="360" w:lineRule="auto"/>
        <w:ind w:right="480"/>
        <w:rPr>
          <w:rFonts w:ascii="Times New Roman" w:hAnsi="Times New Roman" w:cs="Times New Roman"/>
          <w:shd w:val="clear" w:color="auto" w:fill="FFFFFF"/>
        </w:rPr>
      </w:pPr>
    </w:p>
    <w:p>
      <w:pPr>
        <w:spacing w:line="360" w:lineRule="auto"/>
        <w:rPr>
          <w:rFonts w:ascii="Times New Roman" w:hAnsi="Times New Roman" w:cs="Times New Roman"/>
          <w:b/>
          <w:shd w:val="clear" w:color="auto" w:fill="FFFFFF"/>
        </w:rPr>
      </w:pPr>
      <w:bookmarkStart w:id="160" w:name="_Toc516469413"/>
      <w:bookmarkStart w:id="161" w:name="_Toc515570112"/>
      <w:r>
        <w:rPr>
          <w:rFonts w:ascii="Times New Roman" w:hAnsi="Times New Roman" w:cs="Times New Roman"/>
          <w:shd w:val="clear" w:color="auto" w:fill="FFFFFF"/>
        </w:rPr>
        <w:br w:type="page"/>
      </w:r>
    </w:p>
    <w:p>
      <w:pPr>
        <w:pStyle w:val="4"/>
        <w:spacing w:before="0" w:line="360" w:lineRule="auto"/>
        <w:jc w:val="left"/>
        <w:rPr>
          <w:rFonts w:ascii="Times New Roman" w:hAnsi="Times New Roman" w:eastAsia="宋体"/>
          <w:sz w:val="24"/>
          <w:shd w:val="clear" w:color="auto" w:fill="FFFFFF"/>
        </w:rPr>
      </w:pPr>
      <w:r>
        <w:rPr>
          <w:rFonts w:ascii="Times New Roman" w:hAnsi="Times New Roman" w:eastAsia="宋体"/>
          <w:sz w:val="24"/>
          <w:szCs w:val="24"/>
          <w:shd w:val="clear" w:color="auto" w:fill="FFFFFF"/>
        </w:rPr>
        <w:t>6、资格证明文件格式</w:t>
      </w:r>
      <w:bookmarkEnd w:id="160"/>
      <w:bookmarkEnd w:id="161"/>
    </w:p>
    <w:p>
      <w:pPr>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一、目录</w:t>
      </w:r>
    </w:p>
    <w:p>
      <w:pPr>
        <w:tabs>
          <w:tab w:val="left" w:pos="720"/>
        </w:tabs>
        <w:adjustRightInd w:val="0"/>
        <w:spacing w:line="360" w:lineRule="auto"/>
        <w:ind w:right="18"/>
        <w:rPr>
          <w:rFonts w:ascii="Times New Roman" w:hAnsi="Times New Roman" w:cs="Times New Roman"/>
          <w:shd w:val="clear" w:color="auto" w:fill="FFFFFF"/>
        </w:rPr>
      </w:pPr>
      <w:r>
        <w:rPr>
          <w:rFonts w:ascii="Times New Roman" w:hAnsi="Times New Roman" w:cs="Times New Roman"/>
          <w:shd w:val="clear" w:color="auto" w:fill="FFFFFF"/>
        </w:rPr>
        <w:t>6.1有效的企业</w:t>
      </w:r>
      <w:r>
        <w:rPr>
          <w:rFonts w:ascii="Times New Roman" w:hAnsi="Times New Roman" w:cs="Times New Roman"/>
          <w:shd w:val="clear" w:color="auto" w:fill="FFFFFF"/>
          <w:lang w:val="zh-CN"/>
        </w:rPr>
        <w:t>法人营业执照</w:t>
      </w:r>
      <w:r>
        <w:rPr>
          <w:rFonts w:ascii="Times New Roman" w:hAnsi="Times New Roman" w:cs="Times New Roman"/>
          <w:shd w:val="clear" w:color="auto" w:fill="FFFFFF"/>
        </w:rPr>
        <w:t>；</w:t>
      </w:r>
    </w:p>
    <w:p>
      <w:pPr>
        <w:tabs>
          <w:tab w:val="left" w:pos="720"/>
        </w:tabs>
        <w:adjustRightInd w:val="0"/>
        <w:spacing w:line="360" w:lineRule="auto"/>
        <w:ind w:right="18"/>
        <w:rPr>
          <w:rFonts w:ascii="Times New Roman" w:hAnsi="Times New Roman" w:cs="Times New Roman"/>
          <w:shd w:val="clear" w:color="auto" w:fill="FFFFFF"/>
        </w:rPr>
      </w:pPr>
      <w:r>
        <w:rPr>
          <w:rFonts w:ascii="Times New Roman" w:hAnsi="Times New Roman" w:cs="Times New Roman"/>
          <w:shd w:val="clear" w:color="auto" w:fill="FFFFFF"/>
        </w:rPr>
        <w:t>6.2</w:t>
      </w:r>
      <w:r>
        <w:rPr>
          <w:rFonts w:ascii="Times New Roman" w:hAnsi="Times New Roman" w:cs="Times New Roman"/>
          <w:shd w:val="clear" w:color="auto" w:fill="FFFFFF"/>
          <w:lang w:val="zh-CN"/>
        </w:rPr>
        <w:t>依法缴纳税收和社会保障资金的证明</w:t>
      </w:r>
      <w:r>
        <w:rPr>
          <w:rFonts w:ascii="Times New Roman" w:hAnsi="Times New Roman" w:cs="Times New Roman"/>
          <w:shd w:val="clear" w:color="auto" w:fill="FFFFFF"/>
        </w:rPr>
        <w:t>（复印件加盖公章）；</w:t>
      </w:r>
    </w:p>
    <w:p>
      <w:pPr>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6.3参加本次采购活动前三年内，在经营活动中没有重大违法记录的声明；</w:t>
      </w:r>
    </w:p>
    <w:p>
      <w:pPr>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6.4资信证明（会计师事务所出具2020年度审计报告或银行出具的资信证明）；</w:t>
      </w:r>
    </w:p>
    <w:p>
      <w:pPr>
        <w:spacing w:line="360" w:lineRule="auto"/>
        <w:rPr>
          <w:rFonts w:ascii="Times New Roman" w:hAnsi="Times New Roman" w:cs="Times New Roman"/>
        </w:rPr>
      </w:pPr>
      <w:r>
        <w:rPr>
          <w:rFonts w:ascii="Times New Roman" w:hAnsi="Times New Roman" w:cs="Times New Roman"/>
          <w:shd w:val="clear" w:color="auto" w:fill="FFFFFF"/>
        </w:rPr>
        <w:t>6.5 履行合同所必需的设备和专业技术能力的证明（加盖单位公章）；</w:t>
      </w:r>
    </w:p>
    <w:p>
      <w:pPr>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6.6 符合磋商文件第一章“</w:t>
      </w:r>
      <w:r>
        <w:rPr>
          <w:rFonts w:hint="eastAsia" w:ascii="Times New Roman" w:hAnsi="Times New Roman" w:cs="Times New Roman"/>
          <w:shd w:val="clear" w:color="auto" w:fill="FFFFFF"/>
        </w:rPr>
        <w:t>申请人资格条件</w:t>
      </w:r>
      <w:r>
        <w:rPr>
          <w:rFonts w:ascii="Times New Roman" w:hAnsi="Times New Roman" w:cs="Times New Roman"/>
          <w:shd w:val="clear" w:color="auto" w:fill="FFFFFF"/>
        </w:rPr>
        <w:t>”）的声明或证明材料（加盖单位公章）；</w:t>
      </w:r>
    </w:p>
    <w:p>
      <w:pPr>
        <w:spacing w:line="360" w:lineRule="auto"/>
        <w:rPr>
          <w:rFonts w:ascii="Times New Roman" w:hAnsi="Times New Roman" w:cs="Times New Roman"/>
          <w:sz w:val="20"/>
        </w:rPr>
      </w:pPr>
      <w:r>
        <w:rPr>
          <w:rFonts w:ascii="Times New Roman" w:hAnsi="Times New Roman" w:cs="Times New Roman"/>
          <w:shd w:val="clear" w:color="auto" w:fill="FFFFFF"/>
        </w:rPr>
        <w:t>6.</w:t>
      </w:r>
      <w:r>
        <w:rPr>
          <w:rFonts w:hint="eastAsia" w:ascii="Times New Roman" w:hAnsi="Times New Roman" w:cs="Times New Roman"/>
          <w:shd w:val="clear" w:color="auto" w:fill="FFFFFF"/>
        </w:rPr>
        <w:t>7</w:t>
      </w:r>
      <w:r>
        <w:rPr>
          <w:rFonts w:ascii="Times New Roman" w:hAnsi="Times New Roman" w:cs="Times New Roman"/>
          <w:shd w:val="clear" w:color="auto" w:fill="FFFFFF"/>
        </w:rPr>
        <w:t>供应商基本情况；</w:t>
      </w:r>
    </w:p>
    <w:p>
      <w:pPr>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6.</w:t>
      </w:r>
      <w:r>
        <w:rPr>
          <w:rFonts w:hint="eastAsia" w:ascii="Times New Roman" w:hAnsi="Times New Roman" w:cs="Times New Roman"/>
          <w:shd w:val="clear" w:color="auto" w:fill="FFFFFF"/>
        </w:rPr>
        <w:t>8</w:t>
      </w:r>
      <w:r>
        <w:rPr>
          <w:rFonts w:ascii="Times New Roman" w:hAnsi="Times New Roman" w:cs="Times New Roman"/>
          <w:shd w:val="clear" w:color="auto" w:fill="FFFFFF"/>
        </w:rPr>
        <w:t>拟投入项目管理机构人员</w:t>
      </w:r>
      <w:r>
        <w:rPr>
          <w:rFonts w:ascii="Times New Roman" w:hAnsi="Times New Roman" w:cs="Times New Roman"/>
          <w:szCs w:val="20"/>
          <w:shd w:val="clear" w:color="auto" w:fill="FFFFFF"/>
        </w:rPr>
        <w:t>配备汇总表</w:t>
      </w:r>
      <w:r>
        <w:rPr>
          <w:rFonts w:hint="eastAsia" w:ascii="Times New Roman" w:hAnsi="Times New Roman" w:cs="Times New Roman"/>
          <w:szCs w:val="20"/>
          <w:shd w:val="clear" w:color="auto" w:fill="FFFFFF"/>
        </w:rPr>
        <w:t>；</w:t>
      </w:r>
    </w:p>
    <w:p>
      <w:pPr>
        <w:tabs>
          <w:tab w:val="left" w:pos="720"/>
        </w:tabs>
        <w:adjustRightInd w:val="0"/>
        <w:spacing w:line="360" w:lineRule="auto"/>
        <w:ind w:right="18"/>
        <w:rPr>
          <w:rFonts w:ascii="Times New Roman" w:hAnsi="Times New Roman" w:cs="Times New Roman"/>
          <w:shd w:val="clear" w:color="auto" w:fill="FFFFFF"/>
        </w:rPr>
      </w:pPr>
      <w:r>
        <w:rPr>
          <w:rFonts w:ascii="Times New Roman" w:hAnsi="Times New Roman" w:cs="Times New Roman"/>
          <w:shd w:val="clear" w:color="auto" w:fill="FFFFFF"/>
        </w:rPr>
        <w:t>6.</w:t>
      </w:r>
      <w:r>
        <w:rPr>
          <w:rFonts w:hint="eastAsia" w:ascii="Times New Roman" w:hAnsi="Times New Roman" w:cs="Times New Roman"/>
          <w:shd w:val="clear" w:color="auto" w:fill="FFFFFF"/>
        </w:rPr>
        <w:t>9</w:t>
      </w:r>
      <w:r>
        <w:rPr>
          <w:rFonts w:ascii="Times New Roman" w:hAnsi="Times New Roman" w:cs="Times New Roman"/>
          <w:shd w:val="clear" w:color="auto" w:fill="FFFFFF"/>
        </w:rPr>
        <w:t>业绩情况表；</w:t>
      </w:r>
    </w:p>
    <w:p>
      <w:pPr>
        <w:tabs>
          <w:tab w:val="left" w:pos="720"/>
        </w:tabs>
        <w:adjustRightInd w:val="0"/>
        <w:spacing w:line="360" w:lineRule="auto"/>
        <w:ind w:right="18"/>
        <w:rPr>
          <w:rFonts w:ascii="Times New Roman" w:hAnsi="Times New Roman" w:cs="Times New Roman"/>
          <w:shd w:val="clear" w:color="auto" w:fill="FFFFFF"/>
        </w:rPr>
      </w:pPr>
      <w:r>
        <w:rPr>
          <w:rFonts w:ascii="Times New Roman" w:hAnsi="Times New Roman" w:cs="Times New Roman"/>
          <w:shd w:val="clear" w:color="auto" w:fill="FFFFFF"/>
        </w:rPr>
        <w:t>6.1</w:t>
      </w:r>
      <w:r>
        <w:rPr>
          <w:rFonts w:hint="eastAsia" w:ascii="Times New Roman" w:hAnsi="Times New Roman" w:cs="Times New Roman"/>
          <w:shd w:val="clear" w:color="auto" w:fill="FFFFFF"/>
        </w:rPr>
        <w:t>0</w:t>
      </w:r>
      <w:r>
        <w:rPr>
          <w:rFonts w:ascii="Times New Roman" w:hAnsi="Times New Roman" w:cs="Times New Roman"/>
          <w:shd w:val="clear" w:color="auto" w:fill="FFFFFF"/>
        </w:rPr>
        <w:t>磋商文件要求的其它资质证明文件（格式自拟）。</w:t>
      </w:r>
    </w:p>
    <w:p>
      <w:pPr>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二、填写须知</w:t>
      </w:r>
    </w:p>
    <w:p>
      <w:pPr>
        <w:tabs>
          <w:tab w:val="left" w:pos="0"/>
        </w:tabs>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1)以上所列资格证明文件未提供格式的，由供应商提供。</w:t>
      </w:r>
    </w:p>
    <w:p>
      <w:pPr>
        <w:tabs>
          <w:tab w:val="left" w:pos="0"/>
        </w:tabs>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2)供应商应填写和提交下述规定的全部格式以及其他有关资料。</w:t>
      </w:r>
    </w:p>
    <w:p>
      <w:pPr>
        <w:tabs>
          <w:tab w:val="left" w:pos="0"/>
        </w:tabs>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3)所附格式中要求填写的全部问题和信息都必须填写。</w:t>
      </w:r>
    </w:p>
    <w:p>
      <w:pPr>
        <w:tabs>
          <w:tab w:val="left" w:pos="0"/>
        </w:tabs>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4)本资格声明的签字人应保证全部声明和填写的内容是真实的和正确的。</w:t>
      </w:r>
    </w:p>
    <w:p>
      <w:pPr>
        <w:tabs>
          <w:tab w:val="left" w:pos="0"/>
        </w:tabs>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5)供应商提交的材料将被保密，但不退还。</w:t>
      </w:r>
    </w:p>
    <w:p>
      <w:pPr>
        <w:tabs>
          <w:tab w:val="left" w:pos="0"/>
        </w:tabs>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6)全部文件应按“供应商须知前附表”规定的份数提交。</w:t>
      </w:r>
    </w:p>
    <w:p>
      <w:pPr>
        <w:spacing w:line="360" w:lineRule="auto"/>
        <w:ind w:right="480"/>
        <w:rPr>
          <w:rFonts w:ascii="Times New Roman" w:hAnsi="Times New Roman" w:cs="Times New Roman"/>
          <w:b/>
          <w:shd w:val="clear" w:color="auto" w:fill="FFFFFF"/>
        </w:rPr>
      </w:pPr>
      <w:r>
        <w:rPr>
          <w:rFonts w:ascii="Times New Roman" w:cs="Times New Roman"/>
          <w:b/>
          <w:shd w:val="clear" w:color="auto" w:fill="FFFFFF"/>
        </w:rPr>
        <w:t>★</w:t>
      </w:r>
      <w:r>
        <w:rPr>
          <w:rFonts w:ascii="Times New Roman" w:hAnsi="Times New Roman" w:cs="Times New Roman"/>
          <w:b/>
          <w:shd w:val="clear" w:color="auto" w:fill="FFFFFF"/>
        </w:rPr>
        <w:t>号条款为必要条件，若未能提供所列的证明文件或提供的资料为虚假或伪造的将导致按无效标处理。</w:t>
      </w:r>
    </w:p>
    <w:p>
      <w:pPr>
        <w:spacing w:line="360" w:lineRule="auto"/>
        <w:ind w:right="480"/>
        <w:rPr>
          <w:rFonts w:ascii="Times New Roman" w:hAnsi="Times New Roman" w:cs="Times New Roman"/>
          <w:b/>
          <w:shd w:val="clear" w:color="auto" w:fill="FFFFFF"/>
        </w:rPr>
      </w:pPr>
    </w:p>
    <w:p>
      <w:pPr>
        <w:pStyle w:val="5"/>
        <w:spacing w:before="0" w:after="0" w:line="360" w:lineRule="auto"/>
        <w:rPr>
          <w:rFonts w:ascii="Times New Roman"/>
          <w:u w:val="none"/>
          <w:shd w:val="clear" w:color="auto" w:fill="FFFFFF"/>
        </w:rPr>
      </w:pPr>
      <w:r>
        <w:rPr>
          <w:rFonts w:ascii="Times New Roman"/>
          <w:shd w:val="clear" w:color="auto" w:fill="FFFFFF"/>
        </w:rPr>
        <w:br w:type="page"/>
      </w:r>
      <w:bookmarkStart w:id="162" w:name="_Toc515570113"/>
      <w:bookmarkStart w:id="163" w:name="_Toc516469414"/>
      <w:r>
        <w:rPr>
          <w:rFonts w:ascii="Times New Roman"/>
          <w:u w:val="none"/>
          <w:shd w:val="clear" w:color="auto" w:fill="FFFFFF"/>
        </w:rPr>
        <w:t xml:space="preserve">6.1 </w:t>
      </w:r>
      <w:r>
        <w:rPr>
          <w:rFonts w:ascii="Times New Roman"/>
          <w:u w:val="none"/>
          <w:shd w:val="clear" w:color="auto" w:fill="FFFFFF"/>
          <w:lang w:val="zh-CN"/>
        </w:rPr>
        <w:t>有效的企业法人营业执照</w:t>
      </w:r>
      <w:r>
        <w:rPr>
          <w:rFonts w:ascii="Times New Roman"/>
          <w:u w:val="none"/>
          <w:shd w:val="clear" w:color="auto" w:fill="FFFFFF"/>
        </w:rPr>
        <w:t>（复印件加盖公章）</w:t>
      </w:r>
      <w:bookmarkEnd w:id="162"/>
      <w:bookmarkEnd w:id="163"/>
    </w:p>
    <w:p>
      <w:pPr>
        <w:spacing w:line="360" w:lineRule="auto"/>
        <w:rPr>
          <w:rFonts w:ascii="Times New Roman" w:hAnsi="Times New Roman" w:cs="Times New Roman"/>
          <w:shd w:val="clear" w:color="auto" w:fill="FFFFFF"/>
          <w:lang w:val="zh-CN"/>
        </w:rPr>
      </w:pPr>
    </w:p>
    <w:p>
      <w:pPr>
        <w:spacing w:line="360" w:lineRule="auto"/>
        <w:rPr>
          <w:rFonts w:ascii="Times New Roman" w:hAnsi="Times New Roman" w:cs="Times New Roman"/>
          <w:shd w:val="clear" w:color="auto" w:fill="FFFFFF"/>
        </w:rPr>
      </w:pPr>
    </w:p>
    <w:p>
      <w:pPr>
        <w:pStyle w:val="5"/>
        <w:spacing w:before="0" w:after="0" w:line="360" w:lineRule="auto"/>
        <w:rPr>
          <w:rFonts w:ascii="Times New Roman"/>
          <w:b w:val="0"/>
          <w:shd w:val="clear" w:color="auto" w:fill="FFFFFF"/>
        </w:rPr>
      </w:pPr>
      <w:bookmarkStart w:id="164" w:name="_Toc516469415"/>
      <w:bookmarkStart w:id="165" w:name="_Toc515570114"/>
      <w:r>
        <w:rPr>
          <w:rFonts w:ascii="Times New Roman"/>
          <w:u w:val="none"/>
          <w:shd w:val="clear" w:color="auto" w:fill="FFFFFF"/>
        </w:rPr>
        <w:t>6.2 依法缴纳税收和社会保障资金的证明</w:t>
      </w:r>
      <w:bookmarkEnd w:id="164"/>
      <w:bookmarkEnd w:id="165"/>
    </w:p>
    <w:p>
      <w:pPr>
        <w:adjustRightInd w:val="0"/>
        <w:spacing w:line="360" w:lineRule="auto"/>
        <w:rPr>
          <w:rFonts w:ascii="Times New Roman" w:hAnsi="Times New Roman" w:cs="Times New Roman"/>
          <w:shd w:val="clear" w:color="auto" w:fill="FFFFFF"/>
        </w:rPr>
      </w:pPr>
    </w:p>
    <w:p>
      <w:pPr>
        <w:adjustRightInd w:val="0"/>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1、供应商为企业法人的，须提202</w:t>
      </w:r>
      <w:r>
        <w:rPr>
          <w:rFonts w:hint="eastAsia" w:ascii="Times New Roman" w:hAnsi="Times New Roman" w:cs="Times New Roman"/>
          <w:shd w:val="clear" w:color="auto" w:fill="FFFFFF"/>
          <w:lang w:val="en-US" w:eastAsia="zh-CN"/>
        </w:rPr>
        <w:t>2</w:t>
      </w:r>
      <w:r>
        <w:rPr>
          <w:rFonts w:ascii="Times New Roman" w:hAnsi="Times New Roman" w:cs="Times New Roman"/>
          <w:shd w:val="clear" w:color="auto" w:fill="FFFFFF"/>
        </w:rPr>
        <w:t>年</w:t>
      </w:r>
      <w:r>
        <w:rPr>
          <w:rFonts w:hint="eastAsia" w:ascii="Times New Roman" w:hAnsi="Times New Roman" w:cs="Times New Roman"/>
          <w:shd w:val="clear" w:color="auto" w:fill="FFFFFF"/>
        </w:rPr>
        <w:t>1</w:t>
      </w:r>
      <w:r>
        <w:rPr>
          <w:rFonts w:ascii="Times New Roman" w:hAnsi="Times New Roman" w:cs="Times New Roman"/>
          <w:shd w:val="clear" w:color="auto" w:fill="FFFFFF"/>
        </w:rPr>
        <w:t>月到202</w:t>
      </w:r>
      <w:r>
        <w:rPr>
          <w:rFonts w:hint="eastAsia" w:ascii="Times New Roman" w:hAnsi="Times New Roman" w:cs="Times New Roman"/>
          <w:shd w:val="clear" w:color="auto" w:fill="FFFFFF"/>
          <w:lang w:val="en-US" w:eastAsia="zh-CN"/>
        </w:rPr>
        <w:t>2</w:t>
      </w:r>
      <w:r>
        <w:rPr>
          <w:rFonts w:ascii="Times New Roman" w:hAnsi="Times New Roman" w:cs="Times New Roman"/>
          <w:shd w:val="clear" w:color="auto" w:fill="FFFFFF"/>
        </w:rPr>
        <w:t>年</w:t>
      </w:r>
      <w:r>
        <w:rPr>
          <w:rFonts w:hint="eastAsia" w:ascii="Times New Roman" w:hAnsi="Times New Roman" w:cs="Times New Roman"/>
          <w:shd w:val="clear" w:color="auto" w:fill="FFFFFF"/>
          <w:lang w:val="en-US" w:eastAsia="zh-CN"/>
        </w:rPr>
        <w:t>6</w:t>
      </w:r>
      <w:r>
        <w:rPr>
          <w:rFonts w:ascii="Times New Roman" w:hAnsi="Times New Roman" w:cs="Times New Roman"/>
          <w:shd w:val="clear" w:color="auto" w:fill="FFFFFF"/>
        </w:rPr>
        <w:t>月任意一个月缴纳税收的证明材料复印件须加盖本单位公章，</w:t>
      </w:r>
      <w:r>
        <w:rPr>
          <w:rFonts w:ascii="Times New Roman" w:hAnsi="Times New Roman" w:cs="Times New Roman"/>
          <w:b/>
          <w:shd w:val="clear" w:color="auto" w:fill="FFFFFF"/>
        </w:rPr>
        <w:t>缴纳个人所得税的凭据不能作为证明材料。</w:t>
      </w:r>
    </w:p>
    <w:p>
      <w:pPr>
        <w:spacing w:line="360" w:lineRule="auto"/>
        <w:rPr>
          <w:rFonts w:ascii="Times New Roman" w:hAnsi="Times New Roman" w:cs="Times New Roman"/>
          <w:bCs/>
          <w:shd w:val="clear" w:color="auto" w:fill="FFFFFF"/>
        </w:rPr>
      </w:pPr>
      <w:r>
        <w:rPr>
          <w:rFonts w:ascii="Times New Roman" w:hAnsi="Times New Roman" w:cs="Times New Roman"/>
          <w:shd w:val="clear" w:color="auto" w:fill="FFFFFF"/>
        </w:rPr>
        <w:t>2、供应商为企业法人的，须</w:t>
      </w:r>
      <w:r>
        <w:rPr>
          <w:rFonts w:ascii="Times New Roman" w:hAnsi="Times New Roman" w:cs="Times New Roman"/>
          <w:bCs/>
          <w:shd w:val="clear" w:color="auto" w:fill="FFFFFF"/>
        </w:rPr>
        <w:t>提</w:t>
      </w:r>
      <w:r>
        <w:rPr>
          <w:rFonts w:ascii="Times New Roman" w:hAnsi="Times New Roman" w:cs="Times New Roman"/>
          <w:shd w:val="clear" w:color="auto" w:fill="FFFFFF"/>
        </w:rPr>
        <w:t>202</w:t>
      </w:r>
      <w:r>
        <w:rPr>
          <w:rFonts w:hint="eastAsia" w:ascii="Times New Roman" w:hAnsi="Times New Roman" w:cs="Times New Roman"/>
          <w:shd w:val="clear" w:color="auto" w:fill="FFFFFF"/>
          <w:lang w:val="en-US" w:eastAsia="zh-CN"/>
        </w:rPr>
        <w:t>2</w:t>
      </w:r>
      <w:r>
        <w:rPr>
          <w:rFonts w:ascii="Times New Roman" w:hAnsi="Times New Roman" w:cs="Times New Roman"/>
          <w:shd w:val="clear" w:color="auto" w:fill="FFFFFF"/>
        </w:rPr>
        <w:t>年</w:t>
      </w:r>
      <w:r>
        <w:rPr>
          <w:rFonts w:hint="eastAsia" w:ascii="Times New Roman" w:hAnsi="Times New Roman" w:cs="Times New Roman"/>
          <w:shd w:val="clear" w:color="auto" w:fill="FFFFFF"/>
        </w:rPr>
        <w:t>1</w:t>
      </w:r>
      <w:r>
        <w:rPr>
          <w:rFonts w:ascii="Times New Roman" w:hAnsi="Times New Roman" w:cs="Times New Roman"/>
          <w:shd w:val="clear" w:color="auto" w:fill="FFFFFF"/>
        </w:rPr>
        <w:t>月到202</w:t>
      </w:r>
      <w:r>
        <w:rPr>
          <w:rFonts w:hint="eastAsia" w:ascii="Times New Roman" w:hAnsi="Times New Roman" w:cs="Times New Roman"/>
          <w:shd w:val="clear" w:color="auto" w:fill="FFFFFF"/>
          <w:lang w:val="en-US" w:eastAsia="zh-CN"/>
        </w:rPr>
        <w:t>1</w:t>
      </w:r>
      <w:r>
        <w:rPr>
          <w:rFonts w:ascii="Times New Roman" w:hAnsi="Times New Roman" w:cs="Times New Roman"/>
          <w:shd w:val="clear" w:color="auto" w:fill="FFFFFF"/>
        </w:rPr>
        <w:t>年</w:t>
      </w:r>
      <w:r>
        <w:rPr>
          <w:rFonts w:hint="eastAsia" w:ascii="Times New Roman" w:hAnsi="Times New Roman" w:cs="Times New Roman"/>
          <w:shd w:val="clear" w:color="auto" w:fill="FFFFFF"/>
          <w:lang w:val="en-US" w:eastAsia="zh-CN"/>
        </w:rPr>
        <w:t>6</w:t>
      </w:r>
      <w:r>
        <w:rPr>
          <w:rFonts w:ascii="Times New Roman" w:hAnsi="Times New Roman" w:cs="Times New Roman"/>
          <w:shd w:val="clear" w:color="auto" w:fill="FFFFFF"/>
        </w:rPr>
        <w:t>月缴纳社会保障资金的证明材料复印件须加盖本单位公章。</w:t>
      </w:r>
    </w:p>
    <w:p>
      <w:pPr>
        <w:spacing w:line="360" w:lineRule="auto"/>
        <w:rPr>
          <w:rFonts w:ascii="Times New Roman" w:hAnsi="Times New Roman" w:cs="Times New Roman"/>
          <w:b/>
          <w:sz w:val="32"/>
          <w:szCs w:val="32"/>
          <w:shd w:val="clear" w:color="auto" w:fill="FFFFFF"/>
        </w:rPr>
      </w:pPr>
      <w:r>
        <w:rPr>
          <w:rFonts w:ascii="Times New Roman" w:hAnsi="Times New Roman" w:cs="Times New Roman"/>
          <w:bCs/>
          <w:shd w:val="clear" w:color="auto" w:fill="FFFFFF"/>
        </w:rPr>
        <w:t>3、依法免税或不需要缴纳社会保障资金的供应商，应提供相应的文件证明。</w:t>
      </w:r>
    </w:p>
    <w:p>
      <w:pPr>
        <w:spacing w:line="360" w:lineRule="auto"/>
        <w:ind w:firstLine="482" w:firstLineChars="200"/>
        <w:jc w:val="center"/>
        <w:rPr>
          <w:rFonts w:ascii="Times New Roman" w:hAnsi="Times New Roman" w:cs="Times New Roman"/>
          <w:b/>
          <w:shd w:val="clear" w:color="auto" w:fill="FFFFFF"/>
        </w:rPr>
      </w:pPr>
    </w:p>
    <w:p>
      <w:pPr>
        <w:spacing w:line="360" w:lineRule="auto"/>
        <w:ind w:firstLine="482" w:firstLineChars="200"/>
        <w:jc w:val="center"/>
        <w:rPr>
          <w:rFonts w:ascii="Times New Roman" w:hAnsi="Times New Roman" w:cs="Times New Roman"/>
          <w:b/>
          <w:shd w:val="clear" w:color="auto" w:fill="FFFFFF"/>
        </w:rPr>
      </w:pPr>
    </w:p>
    <w:p>
      <w:pPr>
        <w:spacing w:line="360" w:lineRule="auto"/>
        <w:ind w:firstLine="482" w:firstLineChars="200"/>
        <w:jc w:val="center"/>
        <w:rPr>
          <w:rFonts w:ascii="Times New Roman" w:hAnsi="Times New Roman" w:cs="Times New Roman"/>
          <w:b/>
          <w:shd w:val="clear" w:color="auto" w:fill="FFFFFF"/>
        </w:rPr>
      </w:pPr>
    </w:p>
    <w:p>
      <w:pPr>
        <w:spacing w:line="360" w:lineRule="auto"/>
        <w:ind w:firstLine="482" w:firstLineChars="200"/>
        <w:jc w:val="center"/>
        <w:rPr>
          <w:rFonts w:ascii="Times New Roman" w:hAnsi="Times New Roman" w:cs="Times New Roman"/>
          <w:b/>
          <w:shd w:val="clear" w:color="auto" w:fill="FFFFFF"/>
        </w:rPr>
      </w:pPr>
    </w:p>
    <w:p>
      <w:pPr>
        <w:adjustRightInd w:val="0"/>
        <w:spacing w:line="360" w:lineRule="auto"/>
        <w:ind w:firstLine="480" w:firstLineChars="200"/>
        <w:rPr>
          <w:rFonts w:ascii="Times New Roman" w:hAnsi="Times New Roman" w:cs="Times New Roman"/>
          <w:shd w:val="clear" w:color="auto" w:fill="FFFFFF"/>
        </w:rPr>
      </w:pPr>
      <w:r>
        <w:rPr>
          <w:rFonts w:ascii="Times New Roman" w:hAnsi="Times New Roman" w:cs="Times New Roman"/>
          <w:shd w:val="clear" w:color="auto" w:fill="FFFFFF"/>
        </w:rPr>
        <w:t>本单位成立以来，一直按照国家和地方有关规定，依法缴纳税收及社会保障资金，具有良好记录。</w:t>
      </w:r>
    </w:p>
    <w:p>
      <w:pPr>
        <w:adjustRightInd w:val="0"/>
        <w:spacing w:line="360" w:lineRule="auto"/>
        <w:ind w:firstLine="480" w:firstLineChars="200"/>
        <w:rPr>
          <w:rFonts w:ascii="Times New Roman" w:hAnsi="Times New Roman" w:cs="Times New Roman"/>
          <w:shd w:val="clear" w:color="auto" w:fill="FFFFFF"/>
        </w:rPr>
      </w:pPr>
      <w:r>
        <w:rPr>
          <w:rFonts w:ascii="Times New Roman" w:hAnsi="Times New Roman" w:cs="Times New Roman"/>
          <w:shd w:val="clear" w:color="auto" w:fill="FFFFFF"/>
        </w:rPr>
        <w:t>特此声明。</w:t>
      </w:r>
    </w:p>
    <w:p>
      <w:pPr>
        <w:adjustRightInd w:val="0"/>
        <w:spacing w:line="360" w:lineRule="auto"/>
        <w:rPr>
          <w:rFonts w:ascii="Times New Roman" w:hAnsi="Times New Roman" w:cs="Times New Roman"/>
          <w:shd w:val="clear" w:color="auto" w:fill="FFFFFF"/>
        </w:rPr>
      </w:pPr>
    </w:p>
    <w:p>
      <w:pPr>
        <w:adjustRightInd w:val="0"/>
        <w:spacing w:line="360" w:lineRule="auto"/>
        <w:rPr>
          <w:rFonts w:ascii="Times New Roman" w:hAnsi="Times New Roman" w:cs="Times New Roman"/>
          <w:shd w:val="clear" w:color="auto" w:fill="FFFFFF"/>
        </w:rPr>
      </w:pPr>
    </w:p>
    <w:p>
      <w:pPr>
        <w:adjustRightInd w:val="0"/>
        <w:spacing w:line="360" w:lineRule="auto"/>
        <w:rPr>
          <w:rFonts w:ascii="Times New Roman" w:hAnsi="Times New Roman" w:cs="Times New Roman"/>
          <w:shd w:val="clear" w:color="auto" w:fill="FFFFFF"/>
        </w:rPr>
      </w:pPr>
    </w:p>
    <w:p>
      <w:pPr>
        <w:spacing w:line="360" w:lineRule="auto"/>
        <w:rPr>
          <w:rFonts w:ascii="Times New Roman" w:hAnsi="Times New Roman" w:cs="Times New Roman"/>
          <w:u w:val="single"/>
        </w:rPr>
      </w:pPr>
      <w:r>
        <w:rPr>
          <w:rFonts w:ascii="Times New Roman" w:hAnsi="Times New Roman" w:cs="Times New Roman"/>
        </w:rPr>
        <w:t>供应商法定代表人或授权代表（签字）：</w:t>
      </w:r>
    </w:p>
    <w:p>
      <w:pPr>
        <w:spacing w:line="360" w:lineRule="auto"/>
        <w:rPr>
          <w:rFonts w:ascii="Times New Roman" w:hAnsi="Times New Roman" w:cs="Times New Roman"/>
        </w:rPr>
      </w:pPr>
      <w:r>
        <w:rPr>
          <w:rFonts w:ascii="Times New Roman" w:hAnsi="Times New Roman" w:cs="Times New Roman"/>
        </w:rPr>
        <w:t>供应商名称（加盖单位公章）：</w:t>
      </w:r>
    </w:p>
    <w:p>
      <w:pPr>
        <w:spacing w:line="360" w:lineRule="auto"/>
        <w:rPr>
          <w:rFonts w:ascii="Times New Roman" w:hAnsi="Times New Roman" w:cs="Times New Roman"/>
          <w:szCs w:val="21"/>
        </w:rPr>
      </w:pPr>
      <w:r>
        <w:rPr>
          <w:rFonts w:ascii="Times New Roman" w:hAnsi="Times New Roman" w:cs="Times New Roman"/>
        </w:rPr>
        <w:t>日期：</w:t>
      </w:r>
    </w:p>
    <w:p>
      <w:pPr>
        <w:spacing w:line="360" w:lineRule="auto"/>
        <w:rPr>
          <w:rFonts w:ascii="Times New Roman" w:hAnsi="Times New Roman" w:cs="Times New Roman"/>
          <w:shd w:val="clear" w:color="auto" w:fill="FFFFFF"/>
        </w:rPr>
      </w:pPr>
    </w:p>
    <w:p>
      <w:pPr>
        <w:spacing w:line="360" w:lineRule="auto"/>
        <w:rPr>
          <w:rFonts w:ascii="Times New Roman" w:hAnsi="Times New Roman" w:cs="Times New Roman"/>
          <w:shd w:val="clear" w:color="auto" w:fill="FFFFFF"/>
        </w:rPr>
      </w:pPr>
    </w:p>
    <w:p>
      <w:pPr>
        <w:spacing w:line="360" w:lineRule="auto"/>
        <w:rPr>
          <w:rFonts w:ascii="Times New Roman" w:hAnsi="Times New Roman" w:cs="Times New Roman"/>
          <w:b/>
          <w:szCs w:val="20"/>
          <w:shd w:val="clear" w:color="auto" w:fill="FFFFFF"/>
        </w:rPr>
      </w:pPr>
      <w:bookmarkStart w:id="166" w:name="_Toc515570115"/>
      <w:bookmarkStart w:id="167" w:name="_Toc516469416"/>
      <w:r>
        <w:rPr>
          <w:rFonts w:ascii="Times New Roman" w:hAnsi="Times New Roman" w:cs="Times New Roman"/>
          <w:shd w:val="clear" w:color="auto" w:fill="FFFFFF"/>
        </w:rPr>
        <w:br w:type="page"/>
      </w:r>
    </w:p>
    <w:p>
      <w:pPr>
        <w:pStyle w:val="5"/>
        <w:spacing w:before="0" w:after="0" w:line="360" w:lineRule="auto"/>
        <w:rPr>
          <w:rFonts w:ascii="Times New Roman"/>
          <w:b w:val="0"/>
          <w:shd w:val="clear" w:color="auto" w:fill="FFFFFF"/>
        </w:rPr>
      </w:pPr>
      <w:r>
        <w:rPr>
          <w:rFonts w:ascii="Times New Roman"/>
          <w:u w:val="none"/>
          <w:shd w:val="clear" w:color="auto" w:fill="FFFFFF"/>
        </w:rPr>
        <w:t>6.3 参加本次采购活动前三年内，在经营活动中没有重大违法记录的声明</w:t>
      </w:r>
      <w:bookmarkEnd w:id="166"/>
      <w:bookmarkEnd w:id="167"/>
    </w:p>
    <w:p>
      <w:pPr>
        <w:spacing w:line="360" w:lineRule="auto"/>
        <w:ind w:firstLine="480" w:firstLineChars="200"/>
        <w:rPr>
          <w:rFonts w:ascii="Times New Roman" w:hAnsi="Times New Roman" w:cs="Times New Roman"/>
          <w:shd w:val="clear" w:color="auto" w:fill="FFFFFF"/>
        </w:rPr>
      </w:pPr>
      <w:r>
        <w:rPr>
          <w:rFonts w:ascii="Times New Roman" w:hAnsi="Times New Roman" w:cs="Times New Roman"/>
          <w:shd w:val="clear" w:color="auto" w:fill="FFFFFF"/>
        </w:rPr>
        <w:t>我公司在参加本项目政府采购活动前三年内，在经营活动中没有重大违法记录或被投诉记录（因违法经营受到刑事处罚或者责令停产停业、吊销许可证或者执照、较大数额罚款等行政处罚）。</w:t>
      </w:r>
    </w:p>
    <w:p>
      <w:pPr>
        <w:adjustRightInd w:val="0"/>
        <w:spacing w:line="360" w:lineRule="auto"/>
        <w:ind w:firstLine="480" w:firstLineChars="200"/>
        <w:rPr>
          <w:rFonts w:ascii="Times New Roman" w:hAnsi="Times New Roman" w:cs="Times New Roman"/>
          <w:shd w:val="clear" w:color="auto" w:fill="FFFFFF"/>
        </w:rPr>
      </w:pPr>
    </w:p>
    <w:p>
      <w:pPr>
        <w:adjustRightInd w:val="0"/>
        <w:spacing w:line="360" w:lineRule="auto"/>
        <w:ind w:firstLine="480" w:firstLineChars="200"/>
        <w:rPr>
          <w:rFonts w:ascii="Times New Roman" w:hAnsi="Times New Roman" w:cs="Times New Roman"/>
          <w:shd w:val="clear" w:color="auto" w:fill="FFFFFF"/>
        </w:rPr>
      </w:pPr>
    </w:p>
    <w:p>
      <w:pPr>
        <w:adjustRightInd w:val="0"/>
        <w:spacing w:line="360" w:lineRule="auto"/>
        <w:ind w:firstLine="480" w:firstLineChars="200"/>
        <w:rPr>
          <w:rFonts w:ascii="Times New Roman" w:hAnsi="Times New Roman" w:cs="Times New Roman"/>
          <w:shd w:val="clear" w:color="auto" w:fill="FFFFFF"/>
        </w:rPr>
      </w:pPr>
      <w:r>
        <w:rPr>
          <w:rFonts w:ascii="Times New Roman" w:hAnsi="Times New Roman" w:cs="Times New Roman"/>
          <w:shd w:val="clear" w:color="auto" w:fill="FFFFFF"/>
        </w:rPr>
        <w:t>特此声明。</w:t>
      </w:r>
    </w:p>
    <w:p>
      <w:pPr>
        <w:adjustRightInd w:val="0"/>
        <w:spacing w:line="360" w:lineRule="auto"/>
        <w:ind w:firstLine="240" w:firstLineChars="100"/>
        <w:rPr>
          <w:rFonts w:ascii="Times New Roman" w:hAnsi="Times New Roman" w:cs="Times New Roman"/>
          <w:shd w:val="clear" w:color="auto" w:fill="FFFFFF"/>
        </w:rPr>
      </w:pPr>
    </w:p>
    <w:p>
      <w:pPr>
        <w:adjustRightInd w:val="0"/>
        <w:spacing w:line="360" w:lineRule="auto"/>
        <w:ind w:firstLine="240" w:firstLineChars="100"/>
        <w:rPr>
          <w:rFonts w:ascii="Times New Roman" w:hAnsi="Times New Roman" w:cs="Times New Roman"/>
          <w:shd w:val="clear" w:color="auto" w:fill="FFFFFF"/>
        </w:rPr>
      </w:pPr>
    </w:p>
    <w:p>
      <w:pPr>
        <w:adjustRightInd w:val="0"/>
        <w:spacing w:line="360" w:lineRule="auto"/>
        <w:ind w:firstLine="240" w:firstLineChars="100"/>
        <w:rPr>
          <w:rFonts w:ascii="Times New Roman" w:hAnsi="Times New Roman" w:cs="Times New Roman"/>
          <w:shd w:val="clear" w:color="auto" w:fill="FFFFFF"/>
        </w:rPr>
      </w:pPr>
    </w:p>
    <w:p>
      <w:pPr>
        <w:adjustRightInd w:val="0"/>
        <w:spacing w:line="360" w:lineRule="auto"/>
        <w:ind w:firstLine="240" w:firstLineChars="100"/>
        <w:rPr>
          <w:rFonts w:ascii="Times New Roman" w:hAnsi="Times New Roman" w:cs="Times New Roman"/>
          <w:shd w:val="clear" w:color="auto" w:fill="FFFFFF"/>
        </w:rPr>
      </w:pPr>
    </w:p>
    <w:p>
      <w:pPr>
        <w:spacing w:line="360" w:lineRule="auto"/>
        <w:rPr>
          <w:rFonts w:ascii="Times New Roman" w:hAnsi="Times New Roman" w:cs="Times New Roman"/>
          <w:u w:val="single"/>
        </w:rPr>
      </w:pPr>
      <w:r>
        <w:rPr>
          <w:rFonts w:ascii="Times New Roman" w:hAnsi="Times New Roman" w:cs="Times New Roman"/>
        </w:rPr>
        <w:t>供应商法定代表人或授权代表（签字）：</w:t>
      </w:r>
    </w:p>
    <w:p>
      <w:pPr>
        <w:spacing w:line="360" w:lineRule="auto"/>
        <w:rPr>
          <w:rFonts w:ascii="Times New Roman" w:hAnsi="Times New Roman" w:cs="Times New Roman"/>
        </w:rPr>
      </w:pPr>
      <w:r>
        <w:rPr>
          <w:rFonts w:ascii="Times New Roman" w:hAnsi="Times New Roman" w:cs="Times New Roman"/>
        </w:rPr>
        <w:t>供应商名称（加盖单位公章）：</w:t>
      </w:r>
    </w:p>
    <w:p>
      <w:pPr>
        <w:spacing w:line="360" w:lineRule="auto"/>
        <w:rPr>
          <w:rFonts w:ascii="Times New Roman" w:hAnsi="Times New Roman" w:cs="Times New Roman"/>
          <w:szCs w:val="21"/>
        </w:rPr>
      </w:pPr>
      <w:r>
        <w:rPr>
          <w:rFonts w:ascii="Times New Roman" w:hAnsi="Times New Roman" w:cs="Times New Roman"/>
        </w:rPr>
        <w:t>日期：</w:t>
      </w:r>
    </w:p>
    <w:p>
      <w:pPr>
        <w:spacing w:line="360" w:lineRule="auto"/>
        <w:rPr>
          <w:rFonts w:ascii="Times New Roman" w:hAnsi="Times New Roman" w:cs="Times New Roman"/>
          <w:u w:val="single"/>
          <w:shd w:val="clear" w:color="auto" w:fill="FFFFFF"/>
        </w:rPr>
      </w:pPr>
    </w:p>
    <w:p>
      <w:pPr>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br w:type="page"/>
      </w:r>
    </w:p>
    <w:p>
      <w:pPr>
        <w:pStyle w:val="5"/>
        <w:spacing w:before="0" w:after="0" w:line="360" w:lineRule="auto"/>
        <w:rPr>
          <w:rFonts w:ascii="Times New Roman"/>
          <w:b w:val="0"/>
          <w:shd w:val="clear" w:color="auto" w:fill="FFFFFF"/>
        </w:rPr>
      </w:pPr>
      <w:bookmarkStart w:id="168" w:name="_Toc516469417"/>
      <w:bookmarkStart w:id="169" w:name="_Toc34904668"/>
      <w:bookmarkStart w:id="170" w:name="_Toc515570116"/>
      <w:r>
        <w:rPr>
          <w:rFonts w:ascii="Times New Roman"/>
          <w:u w:val="none"/>
          <w:shd w:val="clear" w:color="auto" w:fill="FFFFFF"/>
        </w:rPr>
        <w:t>6.4  资信证明（会计师事务所出具的上一年度审计报告或银行出具的资信证明）</w:t>
      </w:r>
      <w:bookmarkEnd w:id="168"/>
      <w:bookmarkEnd w:id="169"/>
      <w:bookmarkEnd w:id="170"/>
    </w:p>
    <w:p>
      <w:pPr>
        <w:spacing w:line="360" w:lineRule="auto"/>
        <w:ind w:firstLine="482" w:firstLineChars="200"/>
        <w:rPr>
          <w:rFonts w:ascii="Times New Roman" w:hAnsi="Times New Roman" w:cs="Times New Roman"/>
          <w:b/>
          <w:shd w:val="clear" w:color="auto" w:fill="FFFFFF"/>
        </w:rPr>
      </w:pPr>
    </w:p>
    <w:p>
      <w:pPr>
        <w:adjustRightInd w:val="0"/>
        <w:spacing w:line="360" w:lineRule="auto"/>
        <w:ind w:firstLine="480" w:firstLineChars="200"/>
        <w:rPr>
          <w:rFonts w:ascii="Times New Roman" w:hAnsi="Times New Roman" w:cs="Times New Roman"/>
          <w:shd w:val="clear" w:color="auto" w:fill="FFFFFF"/>
        </w:rPr>
      </w:pPr>
      <w:r>
        <w:rPr>
          <w:rFonts w:ascii="Times New Roman" w:hAnsi="Times New Roman" w:cs="Times New Roman"/>
          <w:shd w:val="clear" w:color="auto" w:fill="FFFFFF"/>
        </w:rPr>
        <w:t>供应商提供本单位上一年度经会计师事务所出具的审计报告复印件并加盖供应商公章。</w:t>
      </w:r>
    </w:p>
    <w:p>
      <w:pPr>
        <w:adjustRightInd w:val="0"/>
        <w:spacing w:line="360" w:lineRule="auto"/>
        <w:ind w:firstLine="480" w:firstLineChars="200"/>
        <w:rPr>
          <w:rFonts w:ascii="Times New Roman" w:hAnsi="Times New Roman" w:cs="Times New Roman"/>
          <w:shd w:val="clear" w:color="auto" w:fill="FFFFFF"/>
        </w:rPr>
      </w:pPr>
      <w:r>
        <w:rPr>
          <w:rFonts w:ascii="Times New Roman" w:hAnsi="Times New Roman" w:cs="Times New Roman"/>
          <w:shd w:val="clear" w:color="auto" w:fill="FFFFFF"/>
        </w:rPr>
        <w:t>如供应商无法提供上一年度审计报告，则需提供银行出具的资信证明。</w:t>
      </w:r>
    </w:p>
    <w:p>
      <w:pPr>
        <w:adjustRightInd w:val="0"/>
        <w:spacing w:line="360" w:lineRule="auto"/>
        <w:ind w:firstLine="480" w:firstLineChars="200"/>
        <w:rPr>
          <w:rFonts w:ascii="Times New Roman" w:hAnsi="Times New Roman" w:cs="Times New Roman"/>
          <w:shd w:val="clear" w:color="auto" w:fill="FFFFFF"/>
        </w:rPr>
      </w:pPr>
    </w:p>
    <w:p>
      <w:pPr>
        <w:adjustRightInd w:val="0"/>
        <w:spacing w:line="360" w:lineRule="auto"/>
        <w:ind w:firstLine="480" w:firstLineChars="200"/>
        <w:rPr>
          <w:rFonts w:ascii="Times New Roman" w:hAnsi="Times New Roman" w:cs="Times New Roman"/>
          <w:szCs w:val="21"/>
          <w:shd w:val="clear" w:color="auto" w:fill="FFFFFF"/>
        </w:rPr>
      </w:pPr>
    </w:p>
    <w:p>
      <w:pPr>
        <w:spacing w:line="360" w:lineRule="auto"/>
        <w:ind w:firstLine="480" w:firstLineChars="200"/>
        <w:rPr>
          <w:rFonts w:ascii="Times New Roman" w:hAnsi="Times New Roman" w:cs="Times New Roman"/>
          <w:shd w:val="clear" w:color="auto" w:fill="FFFFFF"/>
        </w:rPr>
      </w:pPr>
      <w:r>
        <w:rPr>
          <w:rFonts w:ascii="Times New Roman" w:hAnsi="Times New Roman" w:cs="Times New Roman"/>
          <w:shd w:val="clear" w:color="auto" w:fill="FFFFFF"/>
        </w:rPr>
        <w:t>说明：</w:t>
      </w:r>
    </w:p>
    <w:p>
      <w:pPr>
        <w:tabs>
          <w:tab w:val="left" w:pos="780"/>
          <w:tab w:val="left" w:pos="1680"/>
        </w:tabs>
        <w:spacing w:line="360" w:lineRule="auto"/>
        <w:ind w:firstLine="480" w:firstLineChars="200"/>
        <w:rPr>
          <w:rFonts w:ascii="Times New Roman" w:hAnsi="Times New Roman" w:cs="Times New Roman"/>
          <w:shd w:val="clear" w:color="auto" w:fill="FFFFFF"/>
        </w:rPr>
      </w:pPr>
      <w:r>
        <w:rPr>
          <w:rFonts w:ascii="Times New Roman" w:hAnsi="Times New Roman" w:cs="Times New Roman"/>
          <w:shd w:val="clear" w:color="auto" w:fill="FFFFFF"/>
        </w:rPr>
        <w:t>1、银行资信证明是指供应商参加本次磋商截止日前三个月内开立基本账户的银行开具的资信证明（成立一年内的公司可提交当年验资证明复印件并加盖公章），且无收受人和项目的限制，但开具银行有限制规定的除外。</w:t>
      </w:r>
    </w:p>
    <w:p>
      <w:pPr>
        <w:tabs>
          <w:tab w:val="left" w:pos="780"/>
          <w:tab w:val="left" w:pos="1680"/>
        </w:tabs>
        <w:spacing w:line="360" w:lineRule="auto"/>
        <w:ind w:firstLine="480" w:firstLineChars="200"/>
        <w:rPr>
          <w:rFonts w:ascii="Times New Roman" w:hAnsi="Times New Roman" w:cs="Times New Roman"/>
          <w:shd w:val="clear" w:color="auto" w:fill="FFFFFF"/>
        </w:rPr>
      </w:pPr>
      <w:r>
        <w:rPr>
          <w:rFonts w:ascii="Times New Roman" w:hAnsi="Times New Roman" w:cs="Times New Roman"/>
          <w:shd w:val="clear" w:color="auto" w:fill="FFFFFF"/>
        </w:rPr>
        <w:t>2、银行资信证明可以是复印件并加盖供应商公章，评标委员会保留审核原件的权利。但开具银行明确规定复印件无效的，须提交原件。</w:t>
      </w:r>
    </w:p>
    <w:p>
      <w:pPr>
        <w:tabs>
          <w:tab w:val="left" w:pos="780"/>
          <w:tab w:val="left" w:pos="1680"/>
        </w:tabs>
        <w:spacing w:line="360" w:lineRule="auto"/>
        <w:ind w:firstLine="480" w:firstLineChars="200"/>
        <w:rPr>
          <w:rFonts w:ascii="Times New Roman" w:hAnsi="Times New Roman" w:cs="Times New Roman"/>
          <w:shd w:val="clear" w:color="auto" w:fill="FFFFFF"/>
        </w:rPr>
      </w:pPr>
      <w:r>
        <w:rPr>
          <w:rFonts w:ascii="Times New Roman" w:hAnsi="Times New Roman" w:cs="Times New Roman"/>
          <w:shd w:val="clear" w:color="auto" w:fill="FFFFFF"/>
        </w:rPr>
        <w:t>3、银行资信证明应能说明该供应商与银行之间业务往来正常，无不良记录，企业信誉良好等。银行出具的存款证明不能作为银行资信证明。</w:t>
      </w:r>
    </w:p>
    <w:p>
      <w:pPr>
        <w:spacing w:line="360" w:lineRule="auto"/>
        <w:rPr>
          <w:rFonts w:ascii="Times New Roman" w:hAnsi="Times New Roman" w:cs="Times New Roman"/>
          <w:b/>
          <w:shd w:val="clear" w:color="auto" w:fill="FFFFFF"/>
        </w:rPr>
      </w:pPr>
    </w:p>
    <w:p>
      <w:pPr>
        <w:spacing w:line="360" w:lineRule="auto"/>
        <w:rPr>
          <w:rFonts w:ascii="Times New Roman" w:hAnsi="Times New Roman" w:cs="Times New Roman"/>
          <w:b/>
          <w:shd w:val="clear" w:color="auto" w:fill="FFFFFF"/>
        </w:rPr>
      </w:pPr>
    </w:p>
    <w:p>
      <w:pPr>
        <w:spacing w:line="360" w:lineRule="auto"/>
        <w:rPr>
          <w:rFonts w:ascii="Times New Roman" w:hAnsi="Times New Roman" w:cs="Times New Roman"/>
          <w:b/>
          <w:shd w:val="clear" w:color="auto" w:fill="FFFFFF"/>
        </w:rPr>
      </w:pPr>
    </w:p>
    <w:p>
      <w:pPr>
        <w:spacing w:line="360" w:lineRule="auto"/>
        <w:ind w:right="480"/>
        <w:rPr>
          <w:rFonts w:ascii="Times New Roman" w:hAnsi="Times New Roman" w:cs="Times New Roman"/>
          <w:shd w:val="clear" w:color="auto" w:fill="FFFFFF"/>
        </w:rPr>
      </w:pPr>
    </w:p>
    <w:p>
      <w:pPr>
        <w:spacing w:line="360" w:lineRule="auto"/>
        <w:ind w:right="480"/>
        <w:rPr>
          <w:rFonts w:ascii="Times New Roman" w:hAnsi="Times New Roman" w:cs="Times New Roman"/>
          <w:shd w:val="clear" w:color="auto" w:fill="FFFFFF"/>
        </w:rPr>
      </w:pPr>
    </w:p>
    <w:p>
      <w:pPr>
        <w:spacing w:line="360" w:lineRule="auto"/>
        <w:ind w:right="480"/>
        <w:rPr>
          <w:rFonts w:ascii="Times New Roman" w:hAnsi="Times New Roman" w:cs="Times New Roman"/>
          <w:shd w:val="clear" w:color="auto" w:fill="FFFFFF"/>
        </w:rPr>
      </w:pPr>
    </w:p>
    <w:p>
      <w:pPr>
        <w:spacing w:line="360" w:lineRule="auto"/>
        <w:ind w:right="480"/>
        <w:rPr>
          <w:rFonts w:ascii="Times New Roman" w:hAnsi="Times New Roman" w:cs="Times New Roman"/>
          <w:shd w:val="clear" w:color="auto" w:fill="FFFFFF"/>
        </w:rPr>
      </w:pPr>
    </w:p>
    <w:p>
      <w:pPr>
        <w:spacing w:line="360" w:lineRule="auto"/>
        <w:ind w:right="480"/>
        <w:rPr>
          <w:rFonts w:ascii="Times New Roman" w:hAnsi="Times New Roman" w:cs="Times New Roman"/>
          <w:shd w:val="clear" w:color="auto" w:fill="FFFFFF"/>
        </w:rPr>
      </w:pPr>
    </w:p>
    <w:p>
      <w:pPr>
        <w:spacing w:line="360" w:lineRule="auto"/>
        <w:ind w:right="480"/>
        <w:rPr>
          <w:rFonts w:ascii="Times New Roman" w:hAnsi="Times New Roman" w:cs="Times New Roman"/>
          <w:shd w:val="clear" w:color="auto" w:fill="FFFFFF"/>
        </w:rPr>
      </w:pPr>
    </w:p>
    <w:p>
      <w:pPr>
        <w:spacing w:line="360" w:lineRule="auto"/>
        <w:ind w:right="480"/>
        <w:rPr>
          <w:rFonts w:ascii="Times New Roman" w:hAnsi="Times New Roman" w:cs="Times New Roman"/>
          <w:shd w:val="clear" w:color="auto" w:fill="FFFFFF"/>
        </w:rPr>
      </w:pPr>
      <w:r>
        <w:rPr>
          <w:rFonts w:ascii="Times New Roman" w:hAnsi="Times New Roman" w:cs="Times New Roman"/>
          <w:shd w:val="clear" w:color="auto" w:fill="FFFFFF"/>
        </w:rPr>
        <w:br w:type="page"/>
      </w:r>
    </w:p>
    <w:p>
      <w:pPr>
        <w:pStyle w:val="5"/>
        <w:spacing w:before="0" w:after="0" w:line="360" w:lineRule="auto"/>
        <w:rPr>
          <w:rFonts w:ascii="Times New Roman"/>
          <w:szCs w:val="24"/>
          <w:u w:val="none"/>
        </w:rPr>
      </w:pPr>
      <w:r>
        <w:rPr>
          <w:rFonts w:ascii="Times New Roman"/>
          <w:szCs w:val="24"/>
          <w:u w:val="none"/>
        </w:rPr>
        <w:t>6.5 履行合同所必需的设备和专业技术能力的证明（加盖单位公章）</w:t>
      </w:r>
    </w:p>
    <w:p>
      <w:pPr>
        <w:spacing w:line="360" w:lineRule="auto"/>
        <w:rPr>
          <w:rFonts w:ascii="Times New Roman" w:hAnsi="Times New Roman" w:cs="Times New Roman"/>
        </w:rPr>
      </w:pPr>
    </w:p>
    <w:p>
      <w:pPr>
        <w:spacing w:line="360" w:lineRule="auto"/>
        <w:ind w:firstLine="480" w:firstLineChars="200"/>
        <w:rPr>
          <w:rFonts w:ascii="Times New Roman" w:hAnsi="Times New Roman" w:cs="Times New Roman"/>
        </w:rPr>
      </w:pPr>
      <w:r>
        <w:rPr>
          <w:rFonts w:ascii="Times New Roman" w:hAnsi="Times New Roman" w:cs="Times New Roman"/>
        </w:rPr>
        <w:t>说明：供应商提供书面声明或相关证明材料，证明材料可以是文字描述、图纸或数据等，能够说明供应商已具有履行本项目合同所必需的设备和专业技术能力。</w:t>
      </w:r>
    </w:p>
    <w:p>
      <w:pPr>
        <w:spacing w:line="360" w:lineRule="auto"/>
        <w:rPr>
          <w:rFonts w:ascii="Times New Roman" w:hAnsi="Times New Roman" w:cs="Times New Roman"/>
          <w:b/>
          <w:shd w:val="clear" w:color="auto" w:fill="FFFFFF"/>
        </w:rPr>
      </w:pPr>
    </w:p>
    <w:p>
      <w:pPr>
        <w:pStyle w:val="5"/>
        <w:spacing w:before="0" w:after="0" w:line="360" w:lineRule="auto"/>
        <w:rPr>
          <w:rFonts w:ascii="Times New Roman"/>
          <w:szCs w:val="24"/>
          <w:u w:val="none"/>
        </w:rPr>
      </w:pPr>
      <w:r>
        <w:rPr>
          <w:rFonts w:ascii="Times New Roman"/>
          <w:szCs w:val="24"/>
          <w:u w:val="none"/>
        </w:rPr>
        <w:t>6.6 符合磋商文件第一章“申请人的资格要求”）的声明或证明材料（加盖单位公章）</w:t>
      </w:r>
    </w:p>
    <w:p>
      <w:pPr>
        <w:spacing w:line="360" w:lineRule="auto"/>
        <w:rPr>
          <w:rFonts w:ascii="Times New Roman" w:hAnsi="Times New Roman" w:cs="Times New Roman"/>
          <w:u w:val="single"/>
        </w:rPr>
      </w:pPr>
    </w:p>
    <w:p>
      <w:pPr>
        <w:spacing w:line="360" w:lineRule="auto"/>
        <w:ind w:firstLine="480" w:firstLineChars="200"/>
        <w:rPr>
          <w:rFonts w:ascii="Times New Roman" w:hAnsi="Times New Roman" w:cs="Times New Roman"/>
        </w:rPr>
      </w:pPr>
      <w:r>
        <w:rPr>
          <w:rFonts w:ascii="Times New Roman" w:hAnsi="Times New Roman" w:cs="Times New Roman"/>
        </w:rPr>
        <w:t>注：1、供应商应当根据自身存在的情形，如实披露与本单位负责人为同一人或者存在直接控股、管理关系的供应商情况。</w:t>
      </w:r>
    </w:p>
    <w:p>
      <w:pPr>
        <w:spacing w:line="360" w:lineRule="auto"/>
        <w:ind w:firstLine="480" w:firstLineChars="200"/>
        <w:rPr>
          <w:rFonts w:ascii="Times New Roman" w:hAnsi="Times New Roman" w:cs="Times New Roman"/>
        </w:rPr>
      </w:pPr>
      <w:r>
        <w:rPr>
          <w:rFonts w:ascii="Times New Roman" w:hAnsi="Times New Roman" w:cs="Times New Roman"/>
        </w:rPr>
        <w:t>2、单位负责人为同一人或者存在直接控股、管理关系的不同供应商，同时参加本项目同一包的投标，相关投标均无效。</w:t>
      </w:r>
    </w:p>
    <w:p>
      <w:pPr>
        <w:spacing w:line="360" w:lineRule="auto"/>
        <w:ind w:firstLine="480" w:firstLineChars="200"/>
        <w:rPr>
          <w:rFonts w:ascii="Times New Roman" w:hAnsi="Times New Roman" w:cs="Times New Roman"/>
        </w:rPr>
      </w:pPr>
      <w:r>
        <w:rPr>
          <w:rFonts w:ascii="Times New Roman" w:hAnsi="Times New Roman" w:cs="Times New Roman"/>
        </w:rPr>
        <w:t>（如不存在上述情况，请提供如下声明）</w:t>
      </w:r>
    </w:p>
    <w:p>
      <w:pPr>
        <w:spacing w:line="360" w:lineRule="auto"/>
        <w:rPr>
          <w:rFonts w:ascii="Times New Roman" w:hAnsi="Times New Roman" w:cs="Times New Roman"/>
        </w:rPr>
      </w:pPr>
    </w:p>
    <w:p>
      <w:pPr>
        <w:spacing w:line="360" w:lineRule="auto"/>
        <w:rPr>
          <w:rFonts w:ascii="Times New Roman" w:hAnsi="Times New Roman" w:cs="Times New Roman"/>
        </w:rPr>
      </w:pPr>
      <w:r>
        <w:rPr>
          <w:rFonts w:ascii="Times New Roman" w:hAnsi="Times New Roman" w:cs="Times New Roman"/>
        </w:rPr>
        <w:t>江苏食品药品职业技术学院：</w:t>
      </w:r>
    </w:p>
    <w:p>
      <w:pPr>
        <w:spacing w:line="360" w:lineRule="auto"/>
        <w:ind w:firstLine="480" w:firstLineChars="200"/>
        <w:rPr>
          <w:rFonts w:ascii="Times New Roman" w:hAnsi="Times New Roman" w:cs="Times New Roman"/>
        </w:rPr>
      </w:pPr>
      <w:r>
        <w:rPr>
          <w:rFonts w:ascii="Times New Roman" w:hAnsi="Times New Roman" w:cs="Times New Roman"/>
        </w:rPr>
        <w:t>我单位负责人</w:t>
      </w:r>
      <w:r>
        <w:rPr>
          <w:rFonts w:ascii="Times New Roman" w:hAnsi="Times New Roman" w:cs="Times New Roman"/>
          <w:u w:val="single"/>
        </w:rPr>
        <w:t>（负责人姓名、身份证号）</w:t>
      </w:r>
      <w:r>
        <w:rPr>
          <w:rFonts w:ascii="Times New Roman" w:hAnsi="Times New Roman" w:cs="Times New Roman"/>
        </w:rPr>
        <w:t>，不存在与我单位负责人为同一人的不同供应商同时参加本项目同一包投标的情形。</w:t>
      </w:r>
    </w:p>
    <w:p>
      <w:pPr>
        <w:spacing w:line="360" w:lineRule="auto"/>
        <w:ind w:firstLine="480" w:firstLineChars="200"/>
        <w:rPr>
          <w:rFonts w:ascii="Times New Roman" w:hAnsi="Times New Roman" w:cs="Times New Roman"/>
        </w:rPr>
      </w:pPr>
      <w:r>
        <w:rPr>
          <w:rFonts w:ascii="Times New Roman" w:hAnsi="Times New Roman" w:cs="Times New Roman"/>
        </w:rPr>
        <w:t>与我单位存在直接控股、管理关系的单位</w:t>
      </w:r>
      <w:r>
        <w:rPr>
          <w:rFonts w:ascii="Times New Roman" w:hAnsi="Times New Roman" w:cs="Times New Roman"/>
          <w:u w:val="single"/>
        </w:rPr>
        <w:t>（单位名称，如没有填“无”）</w:t>
      </w:r>
      <w:r>
        <w:rPr>
          <w:rFonts w:ascii="Times New Roman" w:hAnsi="Times New Roman" w:cs="Times New Roman"/>
        </w:rPr>
        <w:t>，不存在与我单位存在直接控股、管理的不同供应商同时参加本项目同一包投标的情形。</w:t>
      </w:r>
    </w:p>
    <w:p>
      <w:pPr>
        <w:spacing w:line="360" w:lineRule="auto"/>
        <w:ind w:firstLine="482" w:firstLineChars="200"/>
        <w:rPr>
          <w:rFonts w:ascii="Times New Roman" w:hAnsi="Times New Roman" w:cs="Times New Roman"/>
          <w:b/>
        </w:rPr>
      </w:pPr>
      <w:r>
        <w:rPr>
          <w:rFonts w:ascii="Times New Roman" w:hAnsi="Times New Roman" w:cs="Times New Roman"/>
          <w:b/>
        </w:rPr>
        <w:t>我单位确认本声明是真实的、正确的，如有虚假，相应后果和法律责任均由我单位承担。</w:t>
      </w:r>
    </w:p>
    <w:p>
      <w:pPr>
        <w:spacing w:line="360" w:lineRule="auto"/>
        <w:rPr>
          <w:rFonts w:ascii="Times New Roman" w:hAnsi="Times New Roman" w:cs="Times New Roman"/>
        </w:rPr>
      </w:pPr>
    </w:p>
    <w:p>
      <w:pPr>
        <w:spacing w:line="360" w:lineRule="auto"/>
        <w:ind w:firstLine="480" w:firstLineChars="200"/>
        <w:rPr>
          <w:rFonts w:ascii="Times New Roman" w:hAnsi="Times New Roman" w:cs="Times New Roman"/>
        </w:rPr>
      </w:pPr>
      <w:r>
        <w:rPr>
          <w:rFonts w:ascii="Times New Roman" w:hAnsi="Times New Roman" w:cs="Times New Roman"/>
        </w:rPr>
        <w:t>特此声明。</w:t>
      </w:r>
    </w:p>
    <w:p>
      <w:pPr>
        <w:spacing w:line="360" w:lineRule="auto"/>
        <w:rPr>
          <w:rFonts w:ascii="Times New Roman" w:hAnsi="Times New Roman" w:cs="Times New Roman"/>
          <w:u w:val="single"/>
        </w:rPr>
      </w:pPr>
      <w:r>
        <w:rPr>
          <w:rFonts w:ascii="Times New Roman" w:hAnsi="Times New Roman" w:cs="Times New Roman"/>
        </w:rPr>
        <w:t>供应商法定代表人或授权代表（签字）：</w:t>
      </w:r>
    </w:p>
    <w:p>
      <w:pPr>
        <w:spacing w:line="360" w:lineRule="auto"/>
        <w:rPr>
          <w:rFonts w:ascii="Times New Roman" w:hAnsi="Times New Roman" w:cs="Times New Roman"/>
        </w:rPr>
      </w:pPr>
      <w:r>
        <w:rPr>
          <w:rFonts w:ascii="Times New Roman" w:hAnsi="Times New Roman" w:cs="Times New Roman"/>
        </w:rPr>
        <w:t>供应商名称（加盖单位公章）：</w:t>
      </w:r>
    </w:p>
    <w:p>
      <w:pPr>
        <w:spacing w:line="360" w:lineRule="auto"/>
        <w:rPr>
          <w:rFonts w:ascii="Times New Roman" w:hAnsi="Times New Roman" w:cs="Times New Roman"/>
        </w:rPr>
      </w:pPr>
      <w:r>
        <w:rPr>
          <w:rFonts w:ascii="Times New Roman" w:hAnsi="Times New Roman" w:cs="Times New Roman"/>
        </w:rPr>
        <w:t>日期：</w:t>
      </w:r>
    </w:p>
    <w:p>
      <w:pPr>
        <w:spacing w:line="360" w:lineRule="auto"/>
        <w:rPr>
          <w:rFonts w:ascii="Times New Roman" w:hAnsi="Times New Roman" w:cs="Times New Roman"/>
          <w:u w:val="single"/>
        </w:rPr>
      </w:pPr>
      <w:r>
        <w:rPr>
          <w:rFonts w:ascii="Times New Roman" w:hAnsi="Times New Roman" w:cs="Times New Roman"/>
        </w:rPr>
        <w:br w:type="page"/>
      </w:r>
    </w:p>
    <w:p>
      <w:pPr>
        <w:pStyle w:val="5"/>
        <w:spacing w:before="0" w:after="0" w:line="360" w:lineRule="auto"/>
        <w:rPr>
          <w:rFonts w:ascii="Times New Roman"/>
          <w:szCs w:val="24"/>
          <w:u w:val="none"/>
          <w:shd w:val="clear" w:color="auto" w:fill="FFFFFF"/>
        </w:rPr>
      </w:pPr>
      <w:bookmarkStart w:id="171" w:name="_Toc516469418"/>
      <w:bookmarkStart w:id="172" w:name="_Toc515570117"/>
      <w:r>
        <w:rPr>
          <w:rFonts w:ascii="Times New Roman"/>
          <w:szCs w:val="24"/>
          <w:u w:val="none"/>
          <w:shd w:val="clear" w:color="auto" w:fill="FFFFFF"/>
        </w:rPr>
        <w:t>6.</w:t>
      </w:r>
      <w:r>
        <w:rPr>
          <w:rFonts w:hint="eastAsia" w:ascii="Times New Roman"/>
          <w:szCs w:val="24"/>
          <w:u w:val="none"/>
          <w:shd w:val="clear" w:color="auto" w:fill="FFFFFF"/>
        </w:rPr>
        <w:t>7</w:t>
      </w:r>
      <w:r>
        <w:rPr>
          <w:rFonts w:ascii="Times New Roman"/>
          <w:szCs w:val="24"/>
          <w:u w:val="none"/>
          <w:shd w:val="clear" w:color="auto" w:fill="FFFFFF"/>
        </w:rPr>
        <w:t>供应商基本情况表</w:t>
      </w:r>
    </w:p>
    <w:p>
      <w:pPr>
        <w:pStyle w:val="6"/>
        <w:spacing w:line="360" w:lineRule="auto"/>
        <w:rPr>
          <w:rFonts w:ascii="Times New Roman"/>
          <w:szCs w:val="24"/>
        </w:rPr>
      </w:pPr>
    </w:p>
    <w:tbl>
      <w:tblPr>
        <w:tblStyle w:val="46"/>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851"/>
        <w:gridCol w:w="1597"/>
        <w:gridCol w:w="1097"/>
        <w:gridCol w:w="708"/>
        <w:gridCol w:w="11"/>
        <w:gridCol w:w="1470"/>
        <w:gridCol w:w="690"/>
        <w:gridCol w:w="720"/>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3" w:type="dxa"/>
            <w:vAlign w:val="center"/>
          </w:tcPr>
          <w:p>
            <w:pPr>
              <w:spacing w:line="360" w:lineRule="auto"/>
              <w:jc w:val="center"/>
              <w:rPr>
                <w:rFonts w:ascii="Times New Roman" w:hAnsi="Times New Roman" w:cs="Times New Roman"/>
              </w:rPr>
            </w:pPr>
            <w:r>
              <w:rPr>
                <w:rFonts w:ascii="Times New Roman" w:hAnsi="Times New Roman" w:cs="Times New Roman"/>
              </w:rPr>
              <w:t>企业名称</w:t>
            </w:r>
          </w:p>
        </w:tc>
        <w:tc>
          <w:tcPr>
            <w:tcW w:w="8282" w:type="dxa"/>
            <w:gridSpan w:val="9"/>
            <w:vAlign w:val="center"/>
          </w:tcPr>
          <w:p>
            <w:pPr>
              <w:spacing w:line="360" w:lineRule="auto"/>
              <w:ind w:firstLine="117" w:firstLineChars="49"/>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23" w:type="dxa"/>
            <w:vAlign w:val="center"/>
          </w:tcPr>
          <w:p>
            <w:pPr>
              <w:spacing w:line="360" w:lineRule="auto"/>
              <w:jc w:val="center"/>
              <w:rPr>
                <w:rFonts w:ascii="Times New Roman" w:hAnsi="Times New Roman" w:cs="Times New Roman"/>
              </w:rPr>
            </w:pPr>
            <w:r>
              <w:rPr>
                <w:rFonts w:ascii="Times New Roman" w:hAnsi="Times New Roman" w:cs="Times New Roman"/>
              </w:rPr>
              <w:t>注册地址</w:t>
            </w:r>
          </w:p>
        </w:tc>
        <w:tc>
          <w:tcPr>
            <w:tcW w:w="8282" w:type="dxa"/>
            <w:gridSpan w:val="9"/>
            <w:vAlign w:val="center"/>
          </w:tcPr>
          <w:p>
            <w:pPr>
              <w:spacing w:line="360" w:lineRule="auto"/>
              <w:ind w:firstLine="117" w:firstLineChars="49"/>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423" w:type="dxa"/>
            <w:vMerge w:val="restart"/>
            <w:vAlign w:val="center"/>
          </w:tcPr>
          <w:p>
            <w:pPr>
              <w:spacing w:line="360" w:lineRule="auto"/>
              <w:jc w:val="center"/>
              <w:rPr>
                <w:rFonts w:ascii="Times New Roman" w:hAnsi="Times New Roman" w:cs="Times New Roman"/>
              </w:rPr>
            </w:pPr>
            <w:r>
              <w:rPr>
                <w:rFonts w:ascii="Times New Roman" w:hAnsi="Times New Roman" w:cs="Times New Roman"/>
              </w:rPr>
              <w:t>通讯方式</w:t>
            </w:r>
          </w:p>
        </w:tc>
        <w:tc>
          <w:tcPr>
            <w:tcW w:w="851" w:type="dxa"/>
            <w:vAlign w:val="center"/>
          </w:tcPr>
          <w:p>
            <w:pPr>
              <w:spacing w:line="360" w:lineRule="auto"/>
              <w:jc w:val="center"/>
              <w:rPr>
                <w:rFonts w:ascii="Times New Roman" w:hAnsi="Times New Roman" w:cs="Times New Roman"/>
              </w:rPr>
            </w:pPr>
            <w:r>
              <w:rPr>
                <w:rFonts w:ascii="Times New Roman" w:hAnsi="Times New Roman" w:cs="Times New Roman"/>
              </w:rPr>
              <w:t>电话</w:t>
            </w:r>
          </w:p>
        </w:tc>
        <w:tc>
          <w:tcPr>
            <w:tcW w:w="3402" w:type="dxa"/>
            <w:gridSpan w:val="3"/>
            <w:vAlign w:val="center"/>
          </w:tcPr>
          <w:p>
            <w:pPr>
              <w:spacing w:line="360" w:lineRule="auto"/>
              <w:jc w:val="center"/>
              <w:rPr>
                <w:rFonts w:ascii="Times New Roman" w:hAnsi="Times New Roman" w:cs="Times New Roman"/>
              </w:rPr>
            </w:pPr>
          </w:p>
        </w:tc>
        <w:tc>
          <w:tcPr>
            <w:tcW w:w="1481" w:type="dxa"/>
            <w:gridSpan w:val="2"/>
            <w:vAlign w:val="center"/>
          </w:tcPr>
          <w:p>
            <w:pPr>
              <w:spacing w:line="360" w:lineRule="auto"/>
              <w:jc w:val="center"/>
              <w:rPr>
                <w:rFonts w:ascii="Times New Roman" w:hAnsi="Times New Roman" w:cs="Times New Roman"/>
              </w:rPr>
            </w:pPr>
            <w:r>
              <w:rPr>
                <w:rFonts w:ascii="Times New Roman" w:hAnsi="Times New Roman" w:cs="Times New Roman"/>
              </w:rPr>
              <w:t>传真</w:t>
            </w:r>
          </w:p>
        </w:tc>
        <w:tc>
          <w:tcPr>
            <w:tcW w:w="2548" w:type="dxa"/>
            <w:gridSpan w:val="3"/>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423" w:type="dxa"/>
            <w:vMerge w:val="continue"/>
            <w:vAlign w:val="center"/>
          </w:tcPr>
          <w:p>
            <w:pPr>
              <w:spacing w:line="360" w:lineRule="auto"/>
              <w:jc w:val="center"/>
              <w:rPr>
                <w:rFonts w:ascii="Times New Roman" w:hAnsi="Times New Roman" w:cs="Times New Roman"/>
              </w:rPr>
            </w:pPr>
          </w:p>
        </w:tc>
        <w:tc>
          <w:tcPr>
            <w:tcW w:w="851" w:type="dxa"/>
            <w:vAlign w:val="center"/>
          </w:tcPr>
          <w:p>
            <w:pPr>
              <w:spacing w:line="360" w:lineRule="auto"/>
              <w:jc w:val="center"/>
              <w:rPr>
                <w:rFonts w:ascii="Times New Roman" w:hAnsi="Times New Roman" w:cs="Times New Roman"/>
              </w:rPr>
            </w:pPr>
            <w:r>
              <w:rPr>
                <w:rFonts w:ascii="Times New Roman" w:hAnsi="Times New Roman" w:cs="Times New Roman"/>
              </w:rPr>
              <w:t>邮箱</w:t>
            </w:r>
          </w:p>
        </w:tc>
        <w:tc>
          <w:tcPr>
            <w:tcW w:w="3402" w:type="dxa"/>
            <w:gridSpan w:val="3"/>
            <w:vAlign w:val="center"/>
          </w:tcPr>
          <w:p>
            <w:pPr>
              <w:spacing w:line="360" w:lineRule="auto"/>
              <w:jc w:val="center"/>
              <w:rPr>
                <w:rFonts w:ascii="Times New Roman" w:hAnsi="Times New Roman" w:cs="Times New Roman"/>
              </w:rPr>
            </w:pPr>
          </w:p>
        </w:tc>
        <w:tc>
          <w:tcPr>
            <w:tcW w:w="1481" w:type="dxa"/>
            <w:gridSpan w:val="2"/>
            <w:vAlign w:val="center"/>
          </w:tcPr>
          <w:p>
            <w:pPr>
              <w:spacing w:line="360" w:lineRule="auto"/>
              <w:jc w:val="center"/>
              <w:rPr>
                <w:rFonts w:ascii="Times New Roman" w:hAnsi="Times New Roman" w:cs="Times New Roman"/>
              </w:rPr>
            </w:pPr>
            <w:r>
              <w:rPr>
                <w:rFonts w:ascii="Times New Roman" w:hAnsi="Times New Roman" w:cs="Times New Roman"/>
              </w:rPr>
              <w:t>邮政编码</w:t>
            </w:r>
          </w:p>
        </w:tc>
        <w:tc>
          <w:tcPr>
            <w:tcW w:w="2548" w:type="dxa"/>
            <w:gridSpan w:val="3"/>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23" w:type="dxa"/>
            <w:vAlign w:val="center"/>
          </w:tcPr>
          <w:p>
            <w:pPr>
              <w:spacing w:line="360" w:lineRule="auto"/>
              <w:jc w:val="center"/>
              <w:rPr>
                <w:rFonts w:ascii="Times New Roman" w:hAnsi="Times New Roman" w:cs="Times New Roman"/>
              </w:rPr>
            </w:pPr>
            <w:r>
              <w:rPr>
                <w:rFonts w:ascii="Times New Roman" w:hAnsi="Times New Roman" w:cs="Times New Roman"/>
              </w:rPr>
              <w:t>成立时间</w:t>
            </w:r>
          </w:p>
        </w:tc>
        <w:tc>
          <w:tcPr>
            <w:tcW w:w="8282" w:type="dxa"/>
            <w:gridSpan w:val="9"/>
            <w:vAlign w:val="center"/>
          </w:tcPr>
          <w:p>
            <w:pPr>
              <w:spacing w:line="36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23" w:type="dxa"/>
            <w:vAlign w:val="center"/>
          </w:tcPr>
          <w:p>
            <w:pPr>
              <w:spacing w:line="360" w:lineRule="auto"/>
              <w:jc w:val="center"/>
              <w:rPr>
                <w:rFonts w:ascii="Times New Roman" w:hAnsi="Times New Roman" w:cs="Times New Roman"/>
              </w:rPr>
            </w:pPr>
            <w:r>
              <w:rPr>
                <w:rFonts w:ascii="Times New Roman" w:hAnsi="Times New Roman" w:cs="Times New Roman"/>
              </w:rPr>
              <w:t>企业性质</w:t>
            </w:r>
          </w:p>
        </w:tc>
        <w:tc>
          <w:tcPr>
            <w:tcW w:w="2448" w:type="dxa"/>
            <w:gridSpan w:val="2"/>
            <w:vAlign w:val="center"/>
          </w:tcPr>
          <w:p>
            <w:pPr>
              <w:spacing w:line="360" w:lineRule="auto"/>
              <w:jc w:val="center"/>
              <w:rPr>
                <w:rFonts w:ascii="Times New Roman" w:hAnsi="Times New Roman" w:cs="Times New Roman"/>
              </w:rPr>
            </w:pPr>
          </w:p>
        </w:tc>
        <w:tc>
          <w:tcPr>
            <w:tcW w:w="1805" w:type="dxa"/>
            <w:gridSpan w:val="2"/>
            <w:vAlign w:val="center"/>
          </w:tcPr>
          <w:p>
            <w:pPr>
              <w:spacing w:line="360" w:lineRule="auto"/>
              <w:jc w:val="center"/>
              <w:rPr>
                <w:rFonts w:ascii="Times New Roman" w:hAnsi="Times New Roman" w:cs="Times New Roman"/>
              </w:rPr>
            </w:pPr>
            <w:r>
              <w:rPr>
                <w:rFonts w:ascii="Times New Roman" w:hAnsi="Times New Roman" w:cs="Times New Roman"/>
              </w:rPr>
              <w:t>上级主管单位</w:t>
            </w:r>
          </w:p>
        </w:tc>
        <w:tc>
          <w:tcPr>
            <w:tcW w:w="4029" w:type="dxa"/>
            <w:gridSpan w:val="5"/>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23" w:type="dxa"/>
            <w:vAlign w:val="center"/>
          </w:tcPr>
          <w:p>
            <w:pPr>
              <w:spacing w:line="360" w:lineRule="auto"/>
              <w:jc w:val="center"/>
              <w:rPr>
                <w:rFonts w:ascii="Times New Roman" w:hAnsi="Times New Roman" w:cs="Times New Roman"/>
              </w:rPr>
            </w:pPr>
            <w:r>
              <w:rPr>
                <w:rFonts w:ascii="Times New Roman" w:hAnsi="Times New Roman" w:cs="Times New Roman"/>
              </w:rPr>
              <w:t>法定代表人</w:t>
            </w:r>
          </w:p>
        </w:tc>
        <w:tc>
          <w:tcPr>
            <w:tcW w:w="851" w:type="dxa"/>
            <w:vAlign w:val="center"/>
          </w:tcPr>
          <w:p>
            <w:pPr>
              <w:spacing w:line="360" w:lineRule="auto"/>
              <w:jc w:val="center"/>
              <w:rPr>
                <w:rFonts w:ascii="Times New Roman" w:hAnsi="Times New Roman" w:cs="Times New Roman"/>
              </w:rPr>
            </w:pPr>
            <w:r>
              <w:rPr>
                <w:rFonts w:ascii="Times New Roman" w:hAnsi="Times New Roman" w:cs="Times New Roman"/>
              </w:rPr>
              <w:t>姓名</w:t>
            </w:r>
          </w:p>
        </w:tc>
        <w:tc>
          <w:tcPr>
            <w:tcW w:w="1597" w:type="dxa"/>
            <w:vAlign w:val="center"/>
          </w:tcPr>
          <w:p>
            <w:pPr>
              <w:spacing w:line="360" w:lineRule="auto"/>
              <w:jc w:val="center"/>
              <w:rPr>
                <w:rFonts w:ascii="Times New Roman" w:hAnsi="Times New Roman" w:cs="Times New Roman"/>
              </w:rPr>
            </w:pPr>
          </w:p>
        </w:tc>
        <w:tc>
          <w:tcPr>
            <w:tcW w:w="1805" w:type="dxa"/>
            <w:gridSpan w:val="2"/>
            <w:vAlign w:val="center"/>
          </w:tcPr>
          <w:p>
            <w:pPr>
              <w:spacing w:line="360" w:lineRule="auto"/>
              <w:jc w:val="center"/>
              <w:rPr>
                <w:rFonts w:ascii="Times New Roman" w:hAnsi="Times New Roman" w:cs="Times New Roman"/>
              </w:rPr>
            </w:pPr>
            <w:r>
              <w:rPr>
                <w:rFonts w:ascii="Times New Roman" w:hAnsi="Times New Roman" w:cs="Times New Roman"/>
              </w:rPr>
              <w:t>职称</w:t>
            </w:r>
          </w:p>
        </w:tc>
        <w:tc>
          <w:tcPr>
            <w:tcW w:w="2171" w:type="dxa"/>
            <w:gridSpan w:val="3"/>
            <w:vAlign w:val="center"/>
          </w:tcPr>
          <w:p>
            <w:pPr>
              <w:spacing w:line="360" w:lineRule="auto"/>
              <w:jc w:val="center"/>
              <w:rPr>
                <w:rFonts w:ascii="Times New Roman" w:hAnsi="Times New Roman" w:cs="Times New Roman"/>
              </w:rPr>
            </w:pPr>
          </w:p>
        </w:tc>
        <w:tc>
          <w:tcPr>
            <w:tcW w:w="720" w:type="dxa"/>
            <w:vAlign w:val="center"/>
          </w:tcPr>
          <w:p>
            <w:pPr>
              <w:spacing w:line="360" w:lineRule="auto"/>
              <w:jc w:val="center"/>
              <w:rPr>
                <w:rFonts w:ascii="Times New Roman" w:hAnsi="Times New Roman" w:cs="Times New Roman"/>
              </w:rPr>
            </w:pPr>
            <w:r>
              <w:rPr>
                <w:rFonts w:ascii="Times New Roman" w:hAnsi="Times New Roman" w:cs="Times New Roman"/>
              </w:rPr>
              <w:t>电话</w:t>
            </w:r>
          </w:p>
        </w:tc>
        <w:tc>
          <w:tcPr>
            <w:tcW w:w="1138" w:type="dxa"/>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23" w:type="dxa"/>
            <w:vAlign w:val="center"/>
          </w:tcPr>
          <w:p>
            <w:pPr>
              <w:spacing w:line="360" w:lineRule="auto"/>
              <w:jc w:val="center"/>
              <w:rPr>
                <w:rFonts w:ascii="Times New Roman" w:hAnsi="Times New Roman" w:cs="Times New Roman"/>
              </w:rPr>
            </w:pPr>
            <w:r>
              <w:rPr>
                <w:rFonts w:ascii="Times New Roman" w:hAnsi="Times New Roman" w:cs="Times New Roman"/>
              </w:rPr>
              <w:t>技术负责人</w:t>
            </w:r>
          </w:p>
        </w:tc>
        <w:tc>
          <w:tcPr>
            <w:tcW w:w="851" w:type="dxa"/>
            <w:vAlign w:val="center"/>
          </w:tcPr>
          <w:p>
            <w:pPr>
              <w:spacing w:line="360" w:lineRule="auto"/>
              <w:jc w:val="center"/>
              <w:rPr>
                <w:rFonts w:ascii="Times New Roman" w:hAnsi="Times New Roman" w:cs="Times New Roman"/>
              </w:rPr>
            </w:pPr>
            <w:r>
              <w:rPr>
                <w:rFonts w:ascii="Times New Roman" w:hAnsi="Times New Roman" w:cs="Times New Roman"/>
              </w:rPr>
              <w:t>姓名</w:t>
            </w:r>
          </w:p>
        </w:tc>
        <w:tc>
          <w:tcPr>
            <w:tcW w:w="1597" w:type="dxa"/>
            <w:vAlign w:val="center"/>
          </w:tcPr>
          <w:p>
            <w:pPr>
              <w:spacing w:line="360" w:lineRule="auto"/>
              <w:jc w:val="center"/>
              <w:rPr>
                <w:rFonts w:ascii="Times New Roman" w:hAnsi="Times New Roman" w:cs="Times New Roman"/>
              </w:rPr>
            </w:pPr>
          </w:p>
        </w:tc>
        <w:tc>
          <w:tcPr>
            <w:tcW w:w="1805" w:type="dxa"/>
            <w:gridSpan w:val="2"/>
            <w:vAlign w:val="center"/>
          </w:tcPr>
          <w:p>
            <w:pPr>
              <w:spacing w:line="360" w:lineRule="auto"/>
              <w:jc w:val="center"/>
              <w:rPr>
                <w:rFonts w:ascii="Times New Roman" w:hAnsi="Times New Roman" w:cs="Times New Roman"/>
              </w:rPr>
            </w:pPr>
            <w:r>
              <w:rPr>
                <w:rFonts w:ascii="Times New Roman" w:hAnsi="Times New Roman" w:cs="Times New Roman"/>
              </w:rPr>
              <w:t>职称</w:t>
            </w:r>
          </w:p>
        </w:tc>
        <w:tc>
          <w:tcPr>
            <w:tcW w:w="2171" w:type="dxa"/>
            <w:gridSpan w:val="3"/>
            <w:vAlign w:val="center"/>
          </w:tcPr>
          <w:p>
            <w:pPr>
              <w:spacing w:line="360" w:lineRule="auto"/>
              <w:jc w:val="center"/>
              <w:rPr>
                <w:rFonts w:ascii="Times New Roman" w:hAnsi="Times New Roman" w:cs="Times New Roman"/>
              </w:rPr>
            </w:pPr>
          </w:p>
        </w:tc>
        <w:tc>
          <w:tcPr>
            <w:tcW w:w="720" w:type="dxa"/>
            <w:vAlign w:val="center"/>
          </w:tcPr>
          <w:p>
            <w:pPr>
              <w:spacing w:line="360" w:lineRule="auto"/>
              <w:jc w:val="center"/>
              <w:rPr>
                <w:rFonts w:ascii="Times New Roman" w:hAnsi="Times New Roman" w:cs="Times New Roman"/>
              </w:rPr>
            </w:pPr>
            <w:r>
              <w:rPr>
                <w:rFonts w:ascii="Times New Roman" w:hAnsi="Times New Roman" w:cs="Times New Roman"/>
              </w:rPr>
              <w:t>电话</w:t>
            </w:r>
          </w:p>
        </w:tc>
        <w:tc>
          <w:tcPr>
            <w:tcW w:w="1138" w:type="dxa"/>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274" w:type="dxa"/>
            <w:gridSpan w:val="2"/>
            <w:vAlign w:val="center"/>
          </w:tcPr>
          <w:p>
            <w:pPr>
              <w:spacing w:line="360" w:lineRule="auto"/>
              <w:jc w:val="center"/>
              <w:rPr>
                <w:rFonts w:ascii="Times New Roman" w:hAnsi="Times New Roman" w:cs="Times New Roman"/>
              </w:rPr>
            </w:pPr>
            <w:r>
              <w:rPr>
                <w:rFonts w:ascii="Times New Roman" w:hAnsi="Times New Roman" w:cs="Times New Roman"/>
              </w:rPr>
              <w:t>公司资质等级</w:t>
            </w:r>
          </w:p>
        </w:tc>
        <w:tc>
          <w:tcPr>
            <w:tcW w:w="3402" w:type="dxa"/>
            <w:gridSpan w:val="3"/>
            <w:vAlign w:val="center"/>
          </w:tcPr>
          <w:p>
            <w:pPr>
              <w:spacing w:line="360" w:lineRule="auto"/>
              <w:ind w:firstLine="120" w:firstLineChars="50"/>
              <w:rPr>
                <w:rFonts w:ascii="Times New Roman" w:hAnsi="Times New Roman" w:cs="Times New Roman"/>
              </w:rPr>
            </w:pPr>
          </w:p>
        </w:tc>
        <w:tc>
          <w:tcPr>
            <w:tcW w:w="2171" w:type="dxa"/>
            <w:gridSpan w:val="3"/>
            <w:vAlign w:val="center"/>
          </w:tcPr>
          <w:p>
            <w:pPr>
              <w:spacing w:line="360" w:lineRule="auto"/>
              <w:jc w:val="center"/>
              <w:rPr>
                <w:rFonts w:ascii="Times New Roman" w:hAnsi="Times New Roman" w:cs="Times New Roman"/>
              </w:rPr>
            </w:pPr>
            <w:r>
              <w:rPr>
                <w:rFonts w:ascii="Times New Roman" w:hAnsi="Times New Roman" w:cs="Times New Roman"/>
              </w:rPr>
              <w:t>员工总人数（人）</w:t>
            </w:r>
          </w:p>
        </w:tc>
        <w:tc>
          <w:tcPr>
            <w:tcW w:w="1858" w:type="dxa"/>
            <w:gridSpan w:val="2"/>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274" w:type="dxa"/>
            <w:gridSpan w:val="2"/>
            <w:vAlign w:val="center"/>
          </w:tcPr>
          <w:p>
            <w:pPr>
              <w:spacing w:line="360" w:lineRule="auto"/>
              <w:jc w:val="center"/>
              <w:rPr>
                <w:rFonts w:ascii="Times New Roman" w:hAnsi="Times New Roman" w:cs="Times New Roman"/>
              </w:rPr>
            </w:pPr>
            <w:r>
              <w:rPr>
                <w:rFonts w:ascii="Times New Roman" w:hAnsi="Times New Roman" w:cs="Times New Roman"/>
              </w:rPr>
              <w:t>营业执照号</w:t>
            </w:r>
          </w:p>
        </w:tc>
        <w:tc>
          <w:tcPr>
            <w:tcW w:w="2694" w:type="dxa"/>
            <w:gridSpan w:val="2"/>
            <w:vAlign w:val="center"/>
          </w:tcPr>
          <w:p>
            <w:pPr>
              <w:spacing w:line="360" w:lineRule="auto"/>
              <w:jc w:val="center"/>
              <w:rPr>
                <w:rFonts w:ascii="Times New Roman" w:hAnsi="Times New Roman" w:cs="Times New Roman"/>
              </w:rPr>
            </w:pPr>
          </w:p>
        </w:tc>
        <w:tc>
          <w:tcPr>
            <w:tcW w:w="719" w:type="dxa"/>
            <w:gridSpan w:val="2"/>
            <w:vMerge w:val="restart"/>
            <w:vAlign w:val="center"/>
          </w:tcPr>
          <w:p>
            <w:pPr>
              <w:spacing w:line="360" w:lineRule="auto"/>
              <w:jc w:val="center"/>
              <w:rPr>
                <w:rFonts w:ascii="Times New Roman" w:hAnsi="Times New Roman" w:cs="Times New Roman"/>
              </w:rPr>
            </w:pPr>
            <w:r>
              <w:rPr>
                <w:rFonts w:ascii="Times New Roman" w:hAnsi="Times New Roman" w:cs="Times New Roman"/>
              </w:rPr>
              <w:t>其中</w:t>
            </w:r>
          </w:p>
        </w:tc>
        <w:tc>
          <w:tcPr>
            <w:tcW w:w="2160" w:type="dxa"/>
            <w:gridSpan w:val="2"/>
            <w:vAlign w:val="center"/>
          </w:tcPr>
          <w:p>
            <w:pPr>
              <w:spacing w:line="360" w:lineRule="auto"/>
              <w:jc w:val="center"/>
              <w:rPr>
                <w:rFonts w:ascii="Times New Roman" w:hAnsi="Times New Roman" w:cs="Times New Roman"/>
              </w:rPr>
            </w:pPr>
            <w:r>
              <w:rPr>
                <w:rFonts w:ascii="Times New Roman" w:hAnsi="Times New Roman" w:cs="Times New Roman"/>
              </w:rPr>
              <w:t>项目负责人（人）</w:t>
            </w:r>
          </w:p>
        </w:tc>
        <w:tc>
          <w:tcPr>
            <w:tcW w:w="1858" w:type="dxa"/>
            <w:gridSpan w:val="2"/>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274" w:type="dxa"/>
            <w:gridSpan w:val="2"/>
            <w:vAlign w:val="center"/>
          </w:tcPr>
          <w:p>
            <w:pPr>
              <w:spacing w:line="360" w:lineRule="auto"/>
              <w:jc w:val="center"/>
              <w:rPr>
                <w:rFonts w:ascii="Times New Roman" w:hAnsi="Times New Roman" w:cs="Times New Roman"/>
              </w:rPr>
            </w:pPr>
            <w:r>
              <w:rPr>
                <w:rFonts w:ascii="Times New Roman" w:hAnsi="Times New Roman" w:cs="Times New Roman"/>
              </w:rPr>
              <w:t>固定资产（万元）</w:t>
            </w:r>
          </w:p>
        </w:tc>
        <w:tc>
          <w:tcPr>
            <w:tcW w:w="2694" w:type="dxa"/>
            <w:gridSpan w:val="2"/>
            <w:vAlign w:val="center"/>
          </w:tcPr>
          <w:p>
            <w:pPr>
              <w:spacing w:line="360" w:lineRule="auto"/>
              <w:jc w:val="center"/>
              <w:rPr>
                <w:rFonts w:ascii="Times New Roman" w:hAnsi="Times New Roman" w:cs="Times New Roman"/>
              </w:rPr>
            </w:pPr>
          </w:p>
        </w:tc>
        <w:tc>
          <w:tcPr>
            <w:tcW w:w="719" w:type="dxa"/>
            <w:gridSpan w:val="2"/>
            <w:vMerge w:val="continue"/>
            <w:vAlign w:val="center"/>
          </w:tcPr>
          <w:p>
            <w:pPr>
              <w:spacing w:line="360" w:lineRule="auto"/>
              <w:jc w:val="center"/>
              <w:rPr>
                <w:rFonts w:ascii="Times New Roman" w:hAnsi="Times New Roman" w:cs="Times New Roman"/>
              </w:rPr>
            </w:pPr>
          </w:p>
        </w:tc>
        <w:tc>
          <w:tcPr>
            <w:tcW w:w="2160" w:type="dxa"/>
            <w:gridSpan w:val="2"/>
            <w:vAlign w:val="center"/>
          </w:tcPr>
          <w:p>
            <w:pPr>
              <w:spacing w:line="360" w:lineRule="auto"/>
              <w:jc w:val="center"/>
              <w:rPr>
                <w:rFonts w:ascii="Times New Roman" w:hAnsi="Times New Roman" w:cs="Times New Roman"/>
              </w:rPr>
            </w:pPr>
            <w:r>
              <w:rPr>
                <w:rFonts w:ascii="Times New Roman" w:hAnsi="Times New Roman" w:cs="Times New Roman"/>
              </w:rPr>
              <w:t>高级职称人员(人)</w:t>
            </w:r>
          </w:p>
        </w:tc>
        <w:tc>
          <w:tcPr>
            <w:tcW w:w="1858" w:type="dxa"/>
            <w:gridSpan w:val="2"/>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274" w:type="dxa"/>
            <w:gridSpan w:val="2"/>
            <w:vAlign w:val="center"/>
          </w:tcPr>
          <w:p>
            <w:pPr>
              <w:spacing w:line="360" w:lineRule="auto"/>
              <w:jc w:val="center"/>
              <w:rPr>
                <w:rFonts w:ascii="Times New Roman" w:hAnsi="Times New Roman" w:cs="Times New Roman"/>
              </w:rPr>
            </w:pPr>
            <w:r>
              <w:rPr>
                <w:rFonts w:ascii="Times New Roman" w:hAnsi="Times New Roman" w:cs="Times New Roman"/>
              </w:rPr>
              <w:t>流动资金（万元）</w:t>
            </w:r>
          </w:p>
        </w:tc>
        <w:tc>
          <w:tcPr>
            <w:tcW w:w="2694" w:type="dxa"/>
            <w:gridSpan w:val="2"/>
            <w:vAlign w:val="center"/>
          </w:tcPr>
          <w:p>
            <w:pPr>
              <w:spacing w:line="360" w:lineRule="auto"/>
              <w:jc w:val="center"/>
              <w:rPr>
                <w:rFonts w:ascii="Times New Roman" w:hAnsi="Times New Roman" w:cs="Times New Roman"/>
              </w:rPr>
            </w:pPr>
          </w:p>
        </w:tc>
        <w:tc>
          <w:tcPr>
            <w:tcW w:w="719" w:type="dxa"/>
            <w:gridSpan w:val="2"/>
            <w:vMerge w:val="continue"/>
            <w:vAlign w:val="center"/>
          </w:tcPr>
          <w:p>
            <w:pPr>
              <w:spacing w:line="360" w:lineRule="auto"/>
              <w:jc w:val="center"/>
              <w:rPr>
                <w:rFonts w:ascii="Times New Roman" w:hAnsi="Times New Roman" w:cs="Times New Roman"/>
              </w:rPr>
            </w:pPr>
          </w:p>
        </w:tc>
        <w:tc>
          <w:tcPr>
            <w:tcW w:w="2160" w:type="dxa"/>
            <w:gridSpan w:val="2"/>
            <w:vAlign w:val="center"/>
          </w:tcPr>
          <w:p>
            <w:pPr>
              <w:spacing w:line="360" w:lineRule="auto"/>
              <w:jc w:val="center"/>
              <w:rPr>
                <w:rFonts w:ascii="Times New Roman" w:hAnsi="Times New Roman" w:cs="Times New Roman"/>
              </w:rPr>
            </w:pPr>
            <w:r>
              <w:rPr>
                <w:rFonts w:ascii="Times New Roman" w:hAnsi="Times New Roman" w:cs="Times New Roman"/>
              </w:rPr>
              <w:t>中级职称人员(人)</w:t>
            </w:r>
          </w:p>
        </w:tc>
        <w:tc>
          <w:tcPr>
            <w:tcW w:w="1858" w:type="dxa"/>
            <w:gridSpan w:val="2"/>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23" w:type="dxa"/>
            <w:vMerge w:val="restart"/>
            <w:vAlign w:val="center"/>
          </w:tcPr>
          <w:p>
            <w:pPr>
              <w:spacing w:line="360" w:lineRule="auto"/>
              <w:jc w:val="center"/>
              <w:rPr>
                <w:rFonts w:ascii="Times New Roman" w:hAnsi="Times New Roman" w:cs="Times New Roman"/>
              </w:rPr>
            </w:pPr>
            <w:r>
              <w:rPr>
                <w:rFonts w:ascii="Times New Roman" w:hAnsi="Times New Roman" w:cs="Times New Roman"/>
              </w:rPr>
              <w:t>开户银行</w:t>
            </w:r>
          </w:p>
        </w:tc>
        <w:tc>
          <w:tcPr>
            <w:tcW w:w="851" w:type="dxa"/>
            <w:vAlign w:val="center"/>
          </w:tcPr>
          <w:p>
            <w:pPr>
              <w:spacing w:line="360" w:lineRule="auto"/>
              <w:jc w:val="center"/>
              <w:rPr>
                <w:rFonts w:ascii="Times New Roman" w:hAnsi="Times New Roman" w:cs="Times New Roman"/>
              </w:rPr>
            </w:pPr>
            <w:r>
              <w:rPr>
                <w:rFonts w:ascii="Times New Roman" w:hAnsi="Times New Roman" w:cs="Times New Roman"/>
              </w:rPr>
              <w:t>名称</w:t>
            </w:r>
          </w:p>
        </w:tc>
        <w:tc>
          <w:tcPr>
            <w:tcW w:w="2694" w:type="dxa"/>
            <w:gridSpan w:val="2"/>
            <w:vAlign w:val="center"/>
          </w:tcPr>
          <w:p>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adjustRightInd w:val="0"/>
              <w:snapToGrid w:val="0"/>
              <w:spacing w:line="360" w:lineRule="auto"/>
              <w:rPr>
                <w:rFonts w:ascii="Times New Roman" w:hAnsi="Times New Roman" w:cs="Times New Roman"/>
              </w:rPr>
            </w:pPr>
          </w:p>
        </w:tc>
        <w:tc>
          <w:tcPr>
            <w:tcW w:w="719" w:type="dxa"/>
            <w:gridSpan w:val="2"/>
            <w:vMerge w:val="continue"/>
            <w:vAlign w:val="center"/>
          </w:tcPr>
          <w:p>
            <w:pPr>
              <w:spacing w:line="360" w:lineRule="auto"/>
              <w:jc w:val="center"/>
              <w:rPr>
                <w:rFonts w:ascii="Times New Roman" w:hAnsi="Times New Roman" w:cs="Times New Roman"/>
              </w:rPr>
            </w:pPr>
          </w:p>
        </w:tc>
        <w:tc>
          <w:tcPr>
            <w:tcW w:w="2160" w:type="dxa"/>
            <w:gridSpan w:val="2"/>
            <w:vAlign w:val="center"/>
          </w:tcPr>
          <w:p>
            <w:pPr>
              <w:spacing w:line="360" w:lineRule="auto"/>
              <w:jc w:val="center"/>
              <w:rPr>
                <w:rFonts w:ascii="Times New Roman" w:hAnsi="Times New Roman" w:cs="Times New Roman"/>
              </w:rPr>
            </w:pPr>
            <w:r>
              <w:rPr>
                <w:rFonts w:ascii="Times New Roman" w:hAnsi="Times New Roman" w:cs="Times New Roman"/>
              </w:rPr>
              <w:t>初级职称人员(人)</w:t>
            </w:r>
          </w:p>
        </w:tc>
        <w:tc>
          <w:tcPr>
            <w:tcW w:w="1858" w:type="dxa"/>
            <w:gridSpan w:val="2"/>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423" w:type="dxa"/>
            <w:vMerge w:val="continue"/>
            <w:vAlign w:val="center"/>
          </w:tcPr>
          <w:p>
            <w:pPr>
              <w:spacing w:line="360" w:lineRule="auto"/>
              <w:jc w:val="center"/>
              <w:rPr>
                <w:rFonts w:ascii="Times New Roman" w:hAnsi="Times New Roman" w:cs="Times New Roman"/>
              </w:rPr>
            </w:pPr>
          </w:p>
        </w:tc>
        <w:tc>
          <w:tcPr>
            <w:tcW w:w="851" w:type="dxa"/>
            <w:vAlign w:val="center"/>
          </w:tcPr>
          <w:p>
            <w:pPr>
              <w:spacing w:line="360" w:lineRule="auto"/>
              <w:jc w:val="center"/>
              <w:rPr>
                <w:rFonts w:ascii="Times New Roman" w:hAnsi="Times New Roman" w:cs="Times New Roman"/>
              </w:rPr>
            </w:pPr>
            <w:r>
              <w:rPr>
                <w:rFonts w:ascii="Times New Roman" w:hAnsi="Times New Roman" w:cs="Times New Roman"/>
              </w:rPr>
              <w:t>账号</w:t>
            </w:r>
          </w:p>
        </w:tc>
        <w:tc>
          <w:tcPr>
            <w:tcW w:w="2694" w:type="dxa"/>
            <w:gridSpan w:val="2"/>
            <w:vAlign w:val="center"/>
          </w:tcPr>
          <w:p>
            <w:pPr>
              <w:tabs>
                <w:tab w:val="left" w:pos="360"/>
                <w:tab w:val="left" w:pos="540"/>
                <w:tab w:val="left" w:pos="720"/>
                <w:tab w:val="left" w:pos="1980"/>
                <w:tab w:val="left" w:pos="2520"/>
                <w:tab w:val="left" w:pos="3060"/>
                <w:tab w:val="left" w:pos="3600"/>
                <w:tab w:val="left" w:pos="3960"/>
                <w:tab w:val="left" w:pos="4320"/>
                <w:tab w:val="left" w:pos="4500"/>
                <w:tab w:val="left" w:pos="5400"/>
                <w:tab w:val="left" w:pos="5760"/>
                <w:tab w:val="left" w:pos="5940"/>
                <w:tab w:val="left" w:pos="6300"/>
                <w:tab w:val="left" w:pos="7920"/>
              </w:tabs>
              <w:adjustRightInd w:val="0"/>
              <w:snapToGrid w:val="0"/>
              <w:spacing w:line="360" w:lineRule="auto"/>
              <w:rPr>
                <w:rFonts w:ascii="Times New Roman" w:hAnsi="Times New Roman" w:cs="Times New Roman"/>
              </w:rPr>
            </w:pPr>
          </w:p>
        </w:tc>
        <w:tc>
          <w:tcPr>
            <w:tcW w:w="719" w:type="dxa"/>
            <w:gridSpan w:val="2"/>
            <w:vMerge w:val="continue"/>
            <w:vAlign w:val="center"/>
          </w:tcPr>
          <w:p>
            <w:pPr>
              <w:spacing w:line="360" w:lineRule="auto"/>
              <w:jc w:val="center"/>
              <w:rPr>
                <w:rFonts w:ascii="Times New Roman" w:hAnsi="Times New Roman" w:cs="Times New Roman"/>
              </w:rPr>
            </w:pPr>
          </w:p>
        </w:tc>
        <w:tc>
          <w:tcPr>
            <w:tcW w:w="2160" w:type="dxa"/>
            <w:gridSpan w:val="2"/>
            <w:vAlign w:val="center"/>
          </w:tcPr>
          <w:p>
            <w:pPr>
              <w:spacing w:line="360" w:lineRule="auto"/>
              <w:jc w:val="center"/>
              <w:rPr>
                <w:rFonts w:ascii="Times New Roman" w:hAnsi="Times New Roman" w:cs="Times New Roman"/>
              </w:rPr>
            </w:pPr>
            <w:r>
              <w:rPr>
                <w:rFonts w:ascii="Times New Roman" w:hAnsi="Times New Roman" w:cs="Times New Roman"/>
              </w:rPr>
              <w:t>技工（人）</w:t>
            </w:r>
          </w:p>
        </w:tc>
        <w:tc>
          <w:tcPr>
            <w:tcW w:w="1858" w:type="dxa"/>
            <w:gridSpan w:val="2"/>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274" w:type="dxa"/>
            <w:gridSpan w:val="2"/>
            <w:vAlign w:val="center"/>
          </w:tcPr>
          <w:p>
            <w:pPr>
              <w:spacing w:line="360" w:lineRule="auto"/>
              <w:jc w:val="center"/>
              <w:rPr>
                <w:rFonts w:ascii="Times New Roman" w:hAnsi="Times New Roman" w:cs="Times New Roman"/>
              </w:rPr>
            </w:pPr>
            <w:r>
              <w:rPr>
                <w:rFonts w:ascii="Times New Roman" w:hAnsi="Times New Roman" w:cs="Times New Roman"/>
              </w:rPr>
              <w:t>质量管理体系认证</w:t>
            </w:r>
          </w:p>
        </w:tc>
        <w:tc>
          <w:tcPr>
            <w:tcW w:w="3413" w:type="dxa"/>
            <w:gridSpan w:val="4"/>
            <w:vAlign w:val="center"/>
          </w:tcPr>
          <w:p>
            <w:pPr>
              <w:spacing w:line="360" w:lineRule="auto"/>
              <w:jc w:val="center"/>
              <w:rPr>
                <w:rFonts w:ascii="Times New Roman" w:hAnsi="Times New Roman" w:cs="Times New Roman"/>
              </w:rPr>
            </w:pPr>
          </w:p>
        </w:tc>
        <w:tc>
          <w:tcPr>
            <w:tcW w:w="2160" w:type="dxa"/>
            <w:gridSpan w:val="2"/>
            <w:vAlign w:val="center"/>
          </w:tcPr>
          <w:p>
            <w:pPr>
              <w:spacing w:line="360" w:lineRule="auto"/>
              <w:jc w:val="center"/>
              <w:rPr>
                <w:rFonts w:ascii="Times New Roman" w:hAnsi="Times New Roman" w:cs="Times New Roman"/>
              </w:rPr>
            </w:pPr>
            <w:r>
              <w:rPr>
                <w:rFonts w:ascii="Times New Roman" w:hAnsi="Times New Roman" w:cs="Times New Roman"/>
              </w:rPr>
              <w:t>质保体系运行状况</w:t>
            </w:r>
          </w:p>
        </w:tc>
        <w:tc>
          <w:tcPr>
            <w:tcW w:w="1858" w:type="dxa"/>
            <w:gridSpan w:val="2"/>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74" w:type="dxa"/>
            <w:gridSpan w:val="2"/>
            <w:vAlign w:val="center"/>
          </w:tcPr>
          <w:p>
            <w:pPr>
              <w:spacing w:line="360" w:lineRule="auto"/>
              <w:jc w:val="center"/>
              <w:rPr>
                <w:rFonts w:ascii="Times New Roman" w:hAnsi="Times New Roman" w:cs="Times New Roman"/>
              </w:rPr>
            </w:pPr>
            <w:r>
              <w:rPr>
                <w:rFonts w:ascii="Times New Roman" w:hAnsi="Times New Roman" w:cs="Times New Roman"/>
              </w:rPr>
              <w:t>环境管理体系认证</w:t>
            </w:r>
          </w:p>
        </w:tc>
        <w:tc>
          <w:tcPr>
            <w:tcW w:w="3413" w:type="dxa"/>
            <w:gridSpan w:val="4"/>
            <w:vAlign w:val="center"/>
          </w:tcPr>
          <w:p>
            <w:pPr>
              <w:spacing w:line="360" w:lineRule="auto"/>
              <w:jc w:val="center"/>
              <w:rPr>
                <w:rFonts w:ascii="Times New Roman" w:hAnsi="Times New Roman" w:cs="Times New Roman"/>
              </w:rPr>
            </w:pPr>
          </w:p>
        </w:tc>
        <w:tc>
          <w:tcPr>
            <w:tcW w:w="2160" w:type="dxa"/>
            <w:gridSpan w:val="2"/>
            <w:vAlign w:val="center"/>
          </w:tcPr>
          <w:p>
            <w:pPr>
              <w:spacing w:line="360" w:lineRule="auto"/>
              <w:jc w:val="center"/>
              <w:rPr>
                <w:rFonts w:ascii="Times New Roman" w:hAnsi="Times New Roman" w:cs="Times New Roman"/>
              </w:rPr>
            </w:pPr>
            <w:r>
              <w:rPr>
                <w:rFonts w:ascii="Times New Roman" w:hAnsi="Times New Roman" w:cs="Times New Roman"/>
              </w:rPr>
              <w:t>体系运行状况</w:t>
            </w:r>
          </w:p>
        </w:tc>
        <w:tc>
          <w:tcPr>
            <w:tcW w:w="1858" w:type="dxa"/>
            <w:gridSpan w:val="2"/>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274" w:type="dxa"/>
            <w:gridSpan w:val="2"/>
            <w:vAlign w:val="center"/>
          </w:tcPr>
          <w:p>
            <w:pPr>
              <w:spacing w:line="360" w:lineRule="auto"/>
              <w:jc w:val="center"/>
              <w:rPr>
                <w:rFonts w:ascii="Times New Roman" w:hAnsi="Times New Roman" w:cs="Times New Roman"/>
              </w:rPr>
            </w:pPr>
            <w:r>
              <w:rPr>
                <w:rFonts w:ascii="Times New Roman" w:hAnsi="Times New Roman" w:cs="Times New Roman"/>
              </w:rPr>
              <w:t>职业健康安全管理体系认证</w:t>
            </w:r>
          </w:p>
        </w:tc>
        <w:tc>
          <w:tcPr>
            <w:tcW w:w="3413" w:type="dxa"/>
            <w:gridSpan w:val="4"/>
            <w:vAlign w:val="center"/>
          </w:tcPr>
          <w:p>
            <w:pPr>
              <w:spacing w:line="360" w:lineRule="auto"/>
              <w:jc w:val="center"/>
              <w:rPr>
                <w:rFonts w:ascii="Times New Roman" w:hAnsi="Times New Roman" w:cs="Times New Roman"/>
              </w:rPr>
            </w:pPr>
          </w:p>
        </w:tc>
        <w:tc>
          <w:tcPr>
            <w:tcW w:w="2160" w:type="dxa"/>
            <w:gridSpan w:val="2"/>
            <w:vAlign w:val="center"/>
          </w:tcPr>
          <w:p>
            <w:pPr>
              <w:spacing w:line="360" w:lineRule="auto"/>
              <w:jc w:val="center"/>
              <w:rPr>
                <w:rFonts w:ascii="Times New Roman" w:hAnsi="Times New Roman" w:cs="Times New Roman"/>
              </w:rPr>
            </w:pPr>
            <w:r>
              <w:rPr>
                <w:rFonts w:ascii="Times New Roman" w:hAnsi="Times New Roman" w:cs="Times New Roman"/>
              </w:rPr>
              <w:t>体系运行状况</w:t>
            </w:r>
          </w:p>
        </w:tc>
        <w:tc>
          <w:tcPr>
            <w:tcW w:w="1858" w:type="dxa"/>
            <w:gridSpan w:val="2"/>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705" w:type="dxa"/>
            <w:gridSpan w:val="10"/>
            <w:vAlign w:val="center"/>
          </w:tcPr>
          <w:p>
            <w:pPr>
              <w:spacing w:line="360" w:lineRule="auto"/>
              <w:jc w:val="center"/>
              <w:rPr>
                <w:rFonts w:ascii="Times New Roman" w:hAnsi="Times New Roman" w:cs="Times New Roman"/>
              </w:rPr>
            </w:pPr>
            <w:r>
              <w:rPr>
                <w:rFonts w:ascii="Times New Roman" w:hAnsi="Times New Roman" w:cs="Times New Roman"/>
              </w:rPr>
              <w:t>最近三年完成的营业额（万元）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274" w:type="dxa"/>
            <w:gridSpan w:val="2"/>
            <w:vAlign w:val="center"/>
          </w:tcPr>
          <w:p>
            <w:pPr>
              <w:spacing w:line="360" w:lineRule="auto"/>
              <w:jc w:val="center"/>
              <w:rPr>
                <w:rFonts w:ascii="Times New Roman" w:hAnsi="Times New Roman" w:cs="Times New Roman"/>
              </w:rPr>
            </w:pPr>
            <w:r>
              <w:rPr>
                <w:rFonts w:ascii="Times New Roman" w:hAnsi="Times New Roman" w:cs="Times New Roman"/>
                <w:u w:val="single"/>
              </w:rPr>
              <w:t>202</w:t>
            </w:r>
            <w:r>
              <w:rPr>
                <w:rFonts w:hint="eastAsia" w:ascii="Times New Roman" w:hAnsi="Times New Roman" w:cs="Times New Roman"/>
                <w:u w:val="single"/>
                <w:lang w:val="en-US" w:eastAsia="zh-CN"/>
              </w:rPr>
              <w:t>1</w:t>
            </w:r>
            <w:r>
              <w:rPr>
                <w:rFonts w:ascii="Times New Roman" w:hAnsi="Times New Roman" w:cs="Times New Roman"/>
              </w:rPr>
              <w:t>年</w:t>
            </w:r>
          </w:p>
        </w:tc>
        <w:tc>
          <w:tcPr>
            <w:tcW w:w="7431" w:type="dxa"/>
            <w:gridSpan w:val="8"/>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274" w:type="dxa"/>
            <w:gridSpan w:val="2"/>
            <w:vAlign w:val="center"/>
          </w:tcPr>
          <w:p>
            <w:pPr>
              <w:spacing w:line="360" w:lineRule="auto"/>
              <w:jc w:val="center"/>
              <w:rPr>
                <w:rFonts w:ascii="Times New Roman" w:hAnsi="Times New Roman" w:cs="Times New Roman"/>
              </w:rPr>
            </w:pPr>
            <w:r>
              <w:rPr>
                <w:rFonts w:ascii="Times New Roman" w:hAnsi="Times New Roman" w:cs="Times New Roman"/>
                <w:u w:val="single"/>
              </w:rPr>
              <w:t>20</w:t>
            </w:r>
            <w:r>
              <w:rPr>
                <w:rFonts w:hint="eastAsia" w:ascii="Times New Roman" w:hAnsi="Times New Roman" w:cs="Times New Roman"/>
                <w:u w:val="single"/>
                <w:lang w:val="en-US" w:eastAsia="zh-CN"/>
              </w:rPr>
              <w:t>20</w:t>
            </w:r>
            <w:r>
              <w:rPr>
                <w:rFonts w:ascii="Times New Roman" w:hAnsi="Times New Roman" w:cs="Times New Roman"/>
              </w:rPr>
              <w:t>年</w:t>
            </w:r>
          </w:p>
        </w:tc>
        <w:tc>
          <w:tcPr>
            <w:tcW w:w="7431" w:type="dxa"/>
            <w:gridSpan w:val="8"/>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274" w:type="dxa"/>
            <w:gridSpan w:val="2"/>
            <w:vAlign w:val="center"/>
          </w:tcPr>
          <w:p>
            <w:pPr>
              <w:spacing w:line="360" w:lineRule="auto"/>
              <w:jc w:val="center"/>
              <w:rPr>
                <w:rFonts w:ascii="Times New Roman" w:hAnsi="Times New Roman" w:cs="Times New Roman"/>
              </w:rPr>
            </w:pPr>
            <w:r>
              <w:rPr>
                <w:rFonts w:ascii="Times New Roman" w:hAnsi="Times New Roman" w:cs="Times New Roman"/>
                <w:u w:val="single"/>
              </w:rPr>
              <w:t>201</w:t>
            </w:r>
            <w:r>
              <w:rPr>
                <w:rFonts w:hint="eastAsia" w:ascii="Times New Roman" w:hAnsi="Times New Roman" w:cs="Times New Roman"/>
                <w:u w:val="single"/>
                <w:lang w:val="en-US" w:eastAsia="zh-CN"/>
              </w:rPr>
              <w:t>9</w:t>
            </w:r>
            <w:r>
              <w:rPr>
                <w:rFonts w:ascii="Times New Roman" w:hAnsi="Times New Roman" w:cs="Times New Roman"/>
              </w:rPr>
              <w:t>年</w:t>
            </w:r>
          </w:p>
        </w:tc>
        <w:tc>
          <w:tcPr>
            <w:tcW w:w="7431" w:type="dxa"/>
            <w:gridSpan w:val="8"/>
            <w:vAlign w:val="center"/>
          </w:tcPr>
          <w:p>
            <w:pPr>
              <w:spacing w:line="360" w:lineRule="auto"/>
              <w:jc w:val="center"/>
              <w:rPr>
                <w:rFonts w:ascii="Times New Roman" w:hAnsi="Times New Roman" w:cs="Times New Roman"/>
              </w:rPr>
            </w:pPr>
          </w:p>
        </w:tc>
      </w:tr>
    </w:tbl>
    <w:p>
      <w:pPr>
        <w:spacing w:line="360" w:lineRule="auto"/>
        <w:ind w:left="180" w:hanging="180" w:hangingChars="75"/>
        <w:rPr>
          <w:rFonts w:ascii="Times New Roman" w:hAnsi="Times New Roman" w:cs="Times New Roman"/>
        </w:rPr>
      </w:pPr>
      <w:r>
        <w:rPr>
          <w:rFonts w:ascii="Times New Roman" w:hAnsi="Times New Roman" w:cs="Times New Roman"/>
          <w:bCs/>
        </w:rPr>
        <w:t>注：</w:t>
      </w:r>
      <w:r>
        <w:rPr>
          <w:rFonts w:ascii="Times New Roman" w:hAnsi="Times New Roman" w:cs="Times New Roman"/>
        </w:rPr>
        <w:t>企业管理体系认证证书复印件并加盖公章。</w:t>
      </w:r>
    </w:p>
    <w:p>
      <w:pPr>
        <w:pStyle w:val="5"/>
        <w:spacing w:before="0" w:after="0" w:line="360" w:lineRule="auto"/>
        <w:rPr>
          <w:rStyle w:val="49"/>
          <w:rFonts w:ascii="Times New Roman" w:hAnsi="Times New Roman"/>
          <w:b w:val="0"/>
          <w:bCs w:val="0"/>
          <w:szCs w:val="24"/>
        </w:rPr>
      </w:pPr>
      <w:r>
        <w:rPr>
          <w:rStyle w:val="49"/>
          <w:rFonts w:ascii="Times New Roman" w:hAnsi="Times New Roman"/>
          <w:b w:val="0"/>
          <w:bCs w:val="0"/>
          <w:szCs w:val="24"/>
        </w:rPr>
        <w:br w:type="page"/>
      </w:r>
      <w:r>
        <w:rPr>
          <w:rFonts w:ascii="Times New Roman"/>
          <w:szCs w:val="24"/>
          <w:u w:val="none"/>
          <w:shd w:val="clear" w:color="auto" w:fill="FFFFFF"/>
        </w:rPr>
        <w:t>6.</w:t>
      </w:r>
      <w:r>
        <w:rPr>
          <w:rFonts w:hint="eastAsia" w:ascii="Times New Roman"/>
          <w:szCs w:val="24"/>
          <w:u w:val="none"/>
          <w:shd w:val="clear" w:color="auto" w:fill="FFFFFF"/>
        </w:rPr>
        <w:t>8</w:t>
      </w:r>
      <w:r>
        <w:rPr>
          <w:rFonts w:ascii="Times New Roman"/>
          <w:szCs w:val="24"/>
          <w:u w:val="none"/>
          <w:shd w:val="clear" w:color="auto" w:fill="FFFFFF"/>
        </w:rPr>
        <w:t>拟投入项目管理机构人员配备汇总表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731"/>
        <w:gridCol w:w="903"/>
        <w:gridCol w:w="903"/>
        <w:gridCol w:w="1670"/>
        <w:gridCol w:w="1670"/>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758" w:type="dxa"/>
            <w:vAlign w:val="center"/>
          </w:tcPr>
          <w:p>
            <w:pPr>
              <w:spacing w:line="360" w:lineRule="auto"/>
              <w:jc w:val="center"/>
              <w:rPr>
                <w:rFonts w:ascii="Times New Roman" w:hAnsi="Times New Roman" w:cs="Times New Roman"/>
              </w:rPr>
            </w:pPr>
            <w:r>
              <w:rPr>
                <w:rFonts w:ascii="Times New Roman" w:hAnsi="Times New Roman" w:cs="Times New Roman"/>
              </w:rPr>
              <w:t>序号</w:t>
            </w:r>
          </w:p>
        </w:tc>
        <w:tc>
          <w:tcPr>
            <w:tcW w:w="1731" w:type="dxa"/>
            <w:vAlign w:val="center"/>
          </w:tcPr>
          <w:p>
            <w:pPr>
              <w:spacing w:line="360" w:lineRule="auto"/>
              <w:jc w:val="center"/>
              <w:rPr>
                <w:rFonts w:ascii="Times New Roman" w:hAnsi="Times New Roman" w:cs="Times New Roman"/>
              </w:rPr>
            </w:pPr>
            <w:r>
              <w:rPr>
                <w:rFonts w:ascii="Times New Roman" w:hAnsi="Times New Roman" w:cs="Times New Roman"/>
              </w:rPr>
              <w:t>姓名</w:t>
            </w:r>
          </w:p>
        </w:tc>
        <w:tc>
          <w:tcPr>
            <w:tcW w:w="903" w:type="dxa"/>
            <w:vAlign w:val="center"/>
          </w:tcPr>
          <w:p>
            <w:pPr>
              <w:spacing w:line="360" w:lineRule="auto"/>
              <w:jc w:val="center"/>
              <w:rPr>
                <w:rFonts w:ascii="Times New Roman" w:hAnsi="Times New Roman" w:cs="Times New Roman"/>
              </w:rPr>
            </w:pPr>
            <w:r>
              <w:rPr>
                <w:rFonts w:ascii="Times New Roman" w:hAnsi="Times New Roman" w:cs="Times New Roman"/>
              </w:rPr>
              <w:t>性别</w:t>
            </w:r>
          </w:p>
        </w:tc>
        <w:tc>
          <w:tcPr>
            <w:tcW w:w="903" w:type="dxa"/>
            <w:vAlign w:val="center"/>
          </w:tcPr>
          <w:p>
            <w:pPr>
              <w:spacing w:line="360" w:lineRule="auto"/>
              <w:jc w:val="center"/>
              <w:rPr>
                <w:rFonts w:ascii="Times New Roman" w:hAnsi="Times New Roman" w:cs="Times New Roman"/>
              </w:rPr>
            </w:pPr>
            <w:r>
              <w:rPr>
                <w:rFonts w:ascii="Times New Roman" w:hAnsi="Times New Roman" w:cs="Times New Roman"/>
              </w:rPr>
              <w:t>年龄</w:t>
            </w:r>
          </w:p>
        </w:tc>
        <w:tc>
          <w:tcPr>
            <w:tcW w:w="1670" w:type="dxa"/>
            <w:vAlign w:val="center"/>
          </w:tcPr>
          <w:p>
            <w:pPr>
              <w:spacing w:line="360" w:lineRule="auto"/>
              <w:jc w:val="center"/>
              <w:rPr>
                <w:rFonts w:ascii="Times New Roman" w:hAnsi="Times New Roman" w:cs="Times New Roman"/>
              </w:rPr>
            </w:pPr>
            <w:r>
              <w:rPr>
                <w:rFonts w:ascii="Times New Roman" w:hAnsi="Times New Roman" w:cs="Times New Roman"/>
              </w:rPr>
              <w:t>职称</w:t>
            </w:r>
          </w:p>
        </w:tc>
        <w:tc>
          <w:tcPr>
            <w:tcW w:w="1670" w:type="dxa"/>
            <w:vAlign w:val="center"/>
          </w:tcPr>
          <w:p>
            <w:pPr>
              <w:spacing w:line="360" w:lineRule="auto"/>
              <w:jc w:val="center"/>
              <w:rPr>
                <w:rFonts w:ascii="Times New Roman" w:hAnsi="Times New Roman" w:cs="Times New Roman"/>
              </w:rPr>
            </w:pPr>
            <w:r>
              <w:rPr>
                <w:rFonts w:ascii="Times New Roman" w:hAnsi="Times New Roman" w:cs="Times New Roman"/>
              </w:rPr>
              <w:t>专业</w:t>
            </w:r>
          </w:p>
        </w:tc>
        <w:tc>
          <w:tcPr>
            <w:tcW w:w="1670" w:type="dxa"/>
            <w:vAlign w:val="center"/>
          </w:tcPr>
          <w:p>
            <w:pPr>
              <w:spacing w:line="360" w:lineRule="auto"/>
              <w:jc w:val="center"/>
              <w:rPr>
                <w:rFonts w:ascii="Times New Roman" w:hAnsi="Times New Roman" w:cs="Times New Roman"/>
              </w:rPr>
            </w:pPr>
            <w:r>
              <w:rPr>
                <w:rFonts w:ascii="Times New Roman" w:hAnsi="Times New Roman" w:cs="Times New Roman"/>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58" w:type="dxa"/>
            <w:vAlign w:val="center"/>
          </w:tcPr>
          <w:p>
            <w:pPr>
              <w:spacing w:line="360" w:lineRule="auto"/>
              <w:jc w:val="center"/>
              <w:rPr>
                <w:rFonts w:ascii="Times New Roman" w:hAnsi="Times New Roman" w:cs="Times New Roman"/>
              </w:rPr>
            </w:pPr>
          </w:p>
        </w:tc>
        <w:tc>
          <w:tcPr>
            <w:tcW w:w="1731" w:type="dxa"/>
            <w:vAlign w:val="center"/>
          </w:tcPr>
          <w:p>
            <w:pPr>
              <w:spacing w:line="360" w:lineRule="auto"/>
              <w:jc w:val="center"/>
              <w:rPr>
                <w:rFonts w:ascii="Times New Roman" w:hAnsi="Times New Roman" w:cs="Times New Roman"/>
              </w:rPr>
            </w:pPr>
          </w:p>
        </w:tc>
        <w:tc>
          <w:tcPr>
            <w:tcW w:w="903" w:type="dxa"/>
            <w:vAlign w:val="center"/>
          </w:tcPr>
          <w:p>
            <w:pPr>
              <w:spacing w:line="360" w:lineRule="auto"/>
              <w:jc w:val="center"/>
              <w:rPr>
                <w:rFonts w:ascii="Times New Roman" w:hAnsi="Times New Roman" w:cs="Times New Roman"/>
              </w:rPr>
            </w:pPr>
          </w:p>
        </w:tc>
        <w:tc>
          <w:tcPr>
            <w:tcW w:w="903" w:type="dxa"/>
            <w:vAlign w:val="center"/>
          </w:tcPr>
          <w:p>
            <w:pPr>
              <w:spacing w:line="360" w:lineRule="auto"/>
              <w:jc w:val="center"/>
              <w:rPr>
                <w:rFonts w:ascii="Times New Roman" w:hAnsi="Times New Roman" w:cs="Times New Roman"/>
              </w:rPr>
            </w:pPr>
          </w:p>
        </w:tc>
        <w:tc>
          <w:tcPr>
            <w:tcW w:w="1670" w:type="dxa"/>
            <w:vAlign w:val="center"/>
          </w:tcPr>
          <w:p>
            <w:pPr>
              <w:spacing w:line="360" w:lineRule="auto"/>
              <w:jc w:val="center"/>
              <w:rPr>
                <w:rFonts w:ascii="Times New Roman" w:hAnsi="Times New Roman" w:cs="Times New Roman"/>
              </w:rPr>
            </w:pPr>
          </w:p>
        </w:tc>
        <w:tc>
          <w:tcPr>
            <w:tcW w:w="1670" w:type="dxa"/>
            <w:vAlign w:val="center"/>
          </w:tcPr>
          <w:p>
            <w:pPr>
              <w:spacing w:line="360" w:lineRule="auto"/>
              <w:jc w:val="center"/>
              <w:rPr>
                <w:rFonts w:ascii="Times New Roman" w:hAnsi="Times New Roman" w:cs="Times New Roman"/>
              </w:rPr>
            </w:pPr>
          </w:p>
        </w:tc>
        <w:tc>
          <w:tcPr>
            <w:tcW w:w="1670" w:type="dxa"/>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758" w:type="dxa"/>
            <w:vAlign w:val="center"/>
          </w:tcPr>
          <w:p>
            <w:pPr>
              <w:spacing w:line="360" w:lineRule="auto"/>
              <w:jc w:val="center"/>
              <w:rPr>
                <w:rFonts w:ascii="Times New Roman" w:hAnsi="Times New Roman" w:cs="Times New Roman"/>
              </w:rPr>
            </w:pPr>
          </w:p>
        </w:tc>
        <w:tc>
          <w:tcPr>
            <w:tcW w:w="1731" w:type="dxa"/>
            <w:vAlign w:val="center"/>
          </w:tcPr>
          <w:p>
            <w:pPr>
              <w:spacing w:line="360" w:lineRule="auto"/>
              <w:jc w:val="center"/>
              <w:rPr>
                <w:rFonts w:ascii="Times New Roman" w:hAnsi="Times New Roman" w:cs="Times New Roman"/>
              </w:rPr>
            </w:pPr>
          </w:p>
        </w:tc>
        <w:tc>
          <w:tcPr>
            <w:tcW w:w="903" w:type="dxa"/>
            <w:vAlign w:val="center"/>
          </w:tcPr>
          <w:p>
            <w:pPr>
              <w:spacing w:line="360" w:lineRule="auto"/>
              <w:jc w:val="center"/>
              <w:rPr>
                <w:rFonts w:ascii="Times New Roman" w:hAnsi="Times New Roman" w:cs="Times New Roman"/>
              </w:rPr>
            </w:pPr>
          </w:p>
        </w:tc>
        <w:tc>
          <w:tcPr>
            <w:tcW w:w="903" w:type="dxa"/>
            <w:vAlign w:val="center"/>
          </w:tcPr>
          <w:p>
            <w:pPr>
              <w:spacing w:line="360" w:lineRule="auto"/>
              <w:jc w:val="center"/>
              <w:rPr>
                <w:rFonts w:ascii="Times New Roman" w:hAnsi="Times New Roman" w:cs="Times New Roman"/>
              </w:rPr>
            </w:pPr>
          </w:p>
        </w:tc>
        <w:tc>
          <w:tcPr>
            <w:tcW w:w="1670" w:type="dxa"/>
            <w:vAlign w:val="center"/>
          </w:tcPr>
          <w:p>
            <w:pPr>
              <w:spacing w:line="360" w:lineRule="auto"/>
              <w:jc w:val="center"/>
              <w:rPr>
                <w:rFonts w:ascii="Times New Roman" w:hAnsi="Times New Roman" w:cs="Times New Roman"/>
              </w:rPr>
            </w:pPr>
          </w:p>
        </w:tc>
        <w:tc>
          <w:tcPr>
            <w:tcW w:w="1670" w:type="dxa"/>
            <w:vAlign w:val="center"/>
          </w:tcPr>
          <w:p>
            <w:pPr>
              <w:spacing w:line="360" w:lineRule="auto"/>
              <w:jc w:val="center"/>
              <w:rPr>
                <w:rFonts w:ascii="Times New Roman" w:hAnsi="Times New Roman" w:cs="Times New Roman"/>
              </w:rPr>
            </w:pPr>
          </w:p>
        </w:tc>
        <w:tc>
          <w:tcPr>
            <w:tcW w:w="1670" w:type="dxa"/>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758" w:type="dxa"/>
            <w:vAlign w:val="center"/>
          </w:tcPr>
          <w:p>
            <w:pPr>
              <w:spacing w:line="360" w:lineRule="auto"/>
              <w:jc w:val="center"/>
              <w:rPr>
                <w:rFonts w:ascii="Times New Roman" w:hAnsi="Times New Roman" w:cs="Times New Roman"/>
              </w:rPr>
            </w:pPr>
          </w:p>
        </w:tc>
        <w:tc>
          <w:tcPr>
            <w:tcW w:w="1731" w:type="dxa"/>
            <w:vAlign w:val="center"/>
          </w:tcPr>
          <w:p>
            <w:pPr>
              <w:spacing w:line="360" w:lineRule="auto"/>
              <w:jc w:val="center"/>
              <w:rPr>
                <w:rFonts w:ascii="Times New Roman" w:hAnsi="Times New Roman" w:cs="Times New Roman"/>
              </w:rPr>
            </w:pPr>
          </w:p>
        </w:tc>
        <w:tc>
          <w:tcPr>
            <w:tcW w:w="903" w:type="dxa"/>
            <w:vAlign w:val="center"/>
          </w:tcPr>
          <w:p>
            <w:pPr>
              <w:spacing w:line="360" w:lineRule="auto"/>
              <w:jc w:val="center"/>
              <w:rPr>
                <w:rFonts w:ascii="Times New Roman" w:hAnsi="Times New Roman" w:cs="Times New Roman"/>
              </w:rPr>
            </w:pPr>
          </w:p>
        </w:tc>
        <w:tc>
          <w:tcPr>
            <w:tcW w:w="903" w:type="dxa"/>
            <w:vAlign w:val="center"/>
          </w:tcPr>
          <w:p>
            <w:pPr>
              <w:spacing w:line="360" w:lineRule="auto"/>
              <w:jc w:val="center"/>
              <w:rPr>
                <w:rFonts w:ascii="Times New Roman" w:hAnsi="Times New Roman" w:cs="Times New Roman"/>
              </w:rPr>
            </w:pPr>
          </w:p>
        </w:tc>
        <w:tc>
          <w:tcPr>
            <w:tcW w:w="1670" w:type="dxa"/>
            <w:vAlign w:val="center"/>
          </w:tcPr>
          <w:p>
            <w:pPr>
              <w:spacing w:line="360" w:lineRule="auto"/>
              <w:jc w:val="center"/>
              <w:rPr>
                <w:rFonts w:ascii="Times New Roman" w:hAnsi="Times New Roman" w:cs="Times New Roman"/>
              </w:rPr>
            </w:pPr>
          </w:p>
        </w:tc>
        <w:tc>
          <w:tcPr>
            <w:tcW w:w="1670" w:type="dxa"/>
            <w:vAlign w:val="center"/>
          </w:tcPr>
          <w:p>
            <w:pPr>
              <w:spacing w:line="360" w:lineRule="auto"/>
              <w:jc w:val="center"/>
              <w:rPr>
                <w:rFonts w:ascii="Times New Roman" w:hAnsi="Times New Roman" w:cs="Times New Roman"/>
              </w:rPr>
            </w:pPr>
          </w:p>
        </w:tc>
        <w:tc>
          <w:tcPr>
            <w:tcW w:w="1670" w:type="dxa"/>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58" w:type="dxa"/>
            <w:vAlign w:val="center"/>
          </w:tcPr>
          <w:p>
            <w:pPr>
              <w:spacing w:line="360" w:lineRule="auto"/>
              <w:jc w:val="center"/>
              <w:rPr>
                <w:rFonts w:ascii="Times New Roman" w:hAnsi="Times New Roman" w:cs="Times New Roman"/>
              </w:rPr>
            </w:pPr>
          </w:p>
        </w:tc>
        <w:tc>
          <w:tcPr>
            <w:tcW w:w="1731" w:type="dxa"/>
            <w:vAlign w:val="center"/>
          </w:tcPr>
          <w:p>
            <w:pPr>
              <w:spacing w:line="360" w:lineRule="auto"/>
              <w:jc w:val="center"/>
              <w:rPr>
                <w:rFonts w:ascii="Times New Roman" w:hAnsi="Times New Roman" w:cs="Times New Roman"/>
              </w:rPr>
            </w:pPr>
          </w:p>
        </w:tc>
        <w:tc>
          <w:tcPr>
            <w:tcW w:w="903" w:type="dxa"/>
            <w:vAlign w:val="center"/>
          </w:tcPr>
          <w:p>
            <w:pPr>
              <w:spacing w:line="360" w:lineRule="auto"/>
              <w:jc w:val="center"/>
              <w:rPr>
                <w:rFonts w:ascii="Times New Roman" w:hAnsi="Times New Roman" w:cs="Times New Roman"/>
              </w:rPr>
            </w:pPr>
          </w:p>
        </w:tc>
        <w:tc>
          <w:tcPr>
            <w:tcW w:w="903" w:type="dxa"/>
            <w:vAlign w:val="center"/>
          </w:tcPr>
          <w:p>
            <w:pPr>
              <w:spacing w:line="360" w:lineRule="auto"/>
              <w:jc w:val="center"/>
              <w:rPr>
                <w:rFonts w:ascii="Times New Roman" w:hAnsi="Times New Roman" w:cs="Times New Roman"/>
              </w:rPr>
            </w:pPr>
          </w:p>
        </w:tc>
        <w:tc>
          <w:tcPr>
            <w:tcW w:w="1670" w:type="dxa"/>
            <w:vAlign w:val="center"/>
          </w:tcPr>
          <w:p>
            <w:pPr>
              <w:spacing w:line="360" w:lineRule="auto"/>
              <w:jc w:val="center"/>
              <w:rPr>
                <w:rFonts w:ascii="Times New Roman" w:hAnsi="Times New Roman" w:cs="Times New Roman"/>
              </w:rPr>
            </w:pPr>
          </w:p>
        </w:tc>
        <w:tc>
          <w:tcPr>
            <w:tcW w:w="1670" w:type="dxa"/>
            <w:vAlign w:val="center"/>
          </w:tcPr>
          <w:p>
            <w:pPr>
              <w:spacing w:line="360" w:lineRule="auto"/>
              <w:jc w:val="center"/>
              <w:rPr>
                <w:rFonts w:ascii="Times New Roman" w:hAnsi="Times New Roman" w:cs="Times New Roman"/>
              </w:rPr>
            </w:pPr>
          </w:p>
        </w:tc>
        <w:tc>
          <w:tcPr>
            <w:tcW w:w="1670" w:type="dxa"/>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758" w:type="dxa"/>
            <w:vAlign w:val="center"/>
          </w:tcPr>
          <w:p>
            <w:pPr>
              <w:spacing w:line="360" w:lineRule="auto"/>
              <w:jc w:val="center"/>
              <w:rPr>
                <w:rFonts w:ascii="Times New Roman" w:hAnsi="Times New Roman" w:cs="Times New Roman"/>
              </w:rPr>
            </w:pPr>
          </w:p>
        </w:tc>
        <w:tc>
          <w:tcPr>
            <w:tcW w:w="1731" w:type="dxa"/>
            <w:vAlign w:val="center"/>
          </w:tcPr>
          <w:p>
            <w:pPr>
              <w:spacing w:line="360" w:lineRule="auto"/>
              <w:jc w:val="center"/>
              <w:rPr>
                <w:rFonts w:ascii="Times New Roman" w:hAnsi="Times New Roman" w:cs="Times New Roman"/>
              </w:rPr>
            </w:pPr>
          </w:p>
        </w:tc>
        <w:tc>
          <w:tcPr>
            <w:tcW w:w="903" w:type="dxa"/>
            <w:vAlign w:val="center"/>
          </w:tcPr>
          <w:p>
            <w:pPr>
              <w:spacing w:line="360" w:lineRule="auto"/>
              <w:jc w:val="center"/>
              <w:rPr>
                <w:rFonts w:ascii="Times New Roman" w:hAnsi="Times New Roman" w:cs="Times New Roman"/>
              </w:rPr>
            </w:pPr>
          </w:p>
        </w:tc>
        <w:tc>
          <w:tcPr>
            <w:tcW w:w="903" w:type="dxa"/>
            <w:vAlign w:val="center"/>
          </w:tcPr>
          <w:p>
            <w:pPr>
              <w:spacing w:line="360" w:lineRule="auto"/>
              <w:jc w:val="center"/>
              <w:rPr>
                <w:rFonts w:ascii="Times New Roman" w:hAnsi="Times New Roman" w:cs="Times New Roman"/>
              </w:rPr>
            </w:pPr>
          </w:p>
        </w:tc>
        <w:tc>
          <w:tcPr>
            <w:tcW w:w="1670" w:type="dxa"/>
            <w:vAlign w:val="center"/>
          </w:tcPr>
          <w:p>
            <w:pPr>
              <w:spacing w:line="360" w:lineRule="auto"/>
              <w:jc w:val="center"/>
              <w:rPr>
                <w:rFonts w:ascii="Times New Roman" w:hAnsi="Times New Roman" w:cs="Times New Roman"/>
              </w:rPr>
            </w:pPr>
          </w:p>
        </w:tc>
        <w:tc>
          <w:tcPr>
            <w:tcW w:w="1670" w:type="dxa"/>
            <w:vAlign w:val="center"/>
          </w:tcPr>
          <w:p>
            <w:pPr>
              <w:spacing w:line="360" w:lineRule="auto"/>
              <w:jc w:val="center"/>
              <w:rPr>
                <w:rFonts w:ascii="Times New Roman" w:hAnsi="Times New Roman" w:cs="Times New Roman"/>
              </w:rPr>
            </w:pPr>
          </w:p>
        </w:tc>
        <w:tc>
          <w:tcPr>
            <w:tcW w:w="1670" w:type="dxa"/>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758" w:type="dxa"/>
            <w:vAlign w:val="center"/>
          </w:tcPr>
          <w:p>
            <w:pPr>
              <w:spacing w:line="360" w:lineRule="auto"/>
              <w:jc w:val="center"/>
              <w:rPr>
                <w:rFonts w:ascii="Times New Roman" w:hAnsi="Times New Roman" w:cs="Times New Roman"/>
              </w:rPr>
            </w:pPr>
          </w:p>
        </w:tc>
        <w:tc>
          <w:tcPr>
            <w:tcW w:w="1731" w:type="dxa"/>
            <w:vAlign w:val="center"/>
          </w:tcPr>
          <w:p>
            <w:pPr>
              <w:spacing w:line="360" w:lineRule="auto"/>
              <w:jc w:val="center"/>
              <w:rPr>
                <w:rFonts w:ascii="Times New Roman" w:hAnsi="Times New Roman" w:cs="Times New Roman"/>
              </w:rPr>
            </w:pPr>
          </w:p>
        </w:tc>
        <w:tc>
          <w:tcPr>
            <w:tcW w:w="903" w:type="dxa"/>
            <w:vAlign w:val="center"/>
          </w:tcPr>
          <w:p>
            <w:pPr>
              <w:spacing w:line="360" w:lineRule="auto"/>
              <w:jc w:val="center"/>
              <w:rPr>
                <w:rFonts w:ascii="Times New Roman" w:hAnsi="Times New Roman" w:cs="Times New Roman"/>
              </w:rPr>
            </w:pPr>
          </w:p>
        </w:tc>
        <w:tc>
          <w:tcPr>
            <w:tcW w:w="903" w:type="dxa"/>
            <w:vAlign w:val="center"/>
          </w:tcPr>
          <w:p>
            <w:pPr>
              <w:spacing w:line="360" w:lineRule="auto"/>
              <w:jc w:val="center"/>
              <w:rPr>
                <w:rFonts w:ascii="Times New Roman" w:hAnsi="Times New Roman" w:cs="Times New Roman"/>
              </w:rPr>
            </w:pPr>
          </w:p>
        </w:tc>
        <w:tc>
          <w:tcPr>
            <w:tcW w:w="1670" w:type="dxa"/>
            <w:vAlign w:val="center"/>
          </w:tcPr>
          <w:p>
            <w:pPr>
              <w:spacing w:line="360" w:lineRule="auto"/>
              <w:jc w:val="center"/>
              <w:rPr>
                <w:rFonts w:ascii="Times New Roman" w:hAnsi="Times New Roman" w:cs="Times New Roman"/>
              </w:rPr>
            </w:pPr>
          </w:p>
        </w:tc>
        <w:tc>
          <w:tcPr>
            <w:tcW w:w="1670" w:type="dxa"/>
            <w:vAlign w:val="center"/>
          </w:tcPr>
          <w:p>
            <w:pPr>
              <w:spacing w:line="360" w:lineRule="auto"/>
              <w:jc w:val="center"/>
              <w:rPr>
                <w:rFonts w:ascii="Times New Roman" w:hAnsi="Times New Roman" w:cs="Times New Roman"/>
              </w:rPr>
            </w:pPr>
          </w:p>
        </w:tc>
        <w:tc>
          <w:tcPr>
            <w:tcW w:w="1670" w:type="dxa"/>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58" w:type="dxa"/>
            <w:vAlign w:val="center"/>
          </w:tcPr>
          <w:p>
            <w:pPr>
              <w:spacing w:line="360" w:lineRule="auto"/>
              <w:jc w:val="center"/>
              <w:rPr>
                <w:rFonts w:ascii="Times New Roman" w:hAnsi="Times New Roman" w:cs="Times New Roman"/>
              </w:rPr>
            </w:pPr>
          </w:p>
        </w:tc>
        <w:tc>
          <w:tcPr>
            <w:tcW w:w="1731" w:type="dxa"/>
            <w:vAlign w:val="center"/>
          </w:tcPr>
          <w:p>
            <w:pPr>
              <w:spacing w:line="360" w:lineRule="auto"/>
              <w:jc w:val="center"/>
              <w:rPr>
                <w:rFonts w:ascii="Times New Roman" w:hAnsi="Times New Roman" w:cs="Times New Roman"/>
              </w:rPr>
            </w:pPr>
          </w:p>
        </w:tc>
        <w:tc>
          <w:tcPr>
            <w:tcW w:w="903" w:type="dxa"/>
            <w:vAlign w:val="center"/>
          </w:tcPr>
          <w:p>
            <w:pPr>
              <w:spacing w:line="360" w:lineRule="auto"/>
              <w:jc w:val="center"/>
              <w:rPr>
                <w:rFonts w:ascii="Times New Roman" w:hAnsi="Times New Roman" w:cs="Times New Roman"/>
              </w:rPr>
            </w:pPr>
          </w:p>
        </w:tc>
        <w:tc>
          <w:tcPr>
            <w:tcW w:w="903" w:type="dxa"/>
            <w:vAlign w:val="center"/>
          </w:tcPr>
          <w:p>
            <w:pPr>
              <w:spacing w:line="360" w:lineRule="auto"/>
              <w:jc w:val="center"/>
              <w:rPr>
                <w:rFonts w:ascii="Times New Roman" w:hAnsi="Times New Roman" w:cs="Times New Roman"/>
              </w:rPr>
            </w:pPr>
          </w:p>
        </w:tc>
        <w:tc>
          <w:tcPr>
            <w:tcW w:w="1670" w:type="dxa"/>
            <w:vAlign w:val="center"/>
          </w:tcPr>
          <w:p>
            <w:pPr>
              <w:spacing w:line="360" w:lineRule="auto"/>
              <w:jc w:val="center"/>
              <w:rPr>
                <w:rFonts w:ascii="Times New Roman" w:hAnsi="Times New Roman" w:cs="Times New Roman"/>
              </w:rPr>
            </w:pPr>
          </w:p>
        </w:tc>
        <w:tc>
          <w:tcPr>
            <w:tcW w:w="1670" w:type="dxa"/>
            <w:vAlign w:val="center"/>
          </w:tcPr>
          <w:p>
            <w:pPr>
              <w:spacing w:line="360" w:lineRule="auto"/>
              <w:jc w:val="center"/>
              <w:rPr>
                <w:rFonts w:ascii="Times New Roman" w:hAnsi="Times New Roman" w:cs="Times New Roman"/>
              </w:rPr>
            </w:pPr>
          </w:p>
        </w:tc>
        <w:tc>
          <w:tcPr>
            <w:tcW w:w="1670" w:type="dxa"/>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758" w:type="dxa"/>
            <w:vAlign w:val="center"/>
          </w:tcPr>
          <w:p>
            <w:pPr>
              <w:spacing w:line="360" w:lineRule="auto"/>
              <w:jc w:val="center"/>
              <w:rPr>
                <w:rFonts w:ascii="Times New Roman" w:hAnsi="Times New Roman" w:cs="Times New Roman"/>
              </w:rPr>
            </w:pPr>
          </w:p>
        </w:tc>
        <w:tc>
          <w:tcPr>
            <w:tcW w:w="1731" w:type="dxa"/>
            <w:vAlign w:val="center"/>
          </w:tcPr>
          <w:p>
            <w:pPr>
              <w:spacing w:line="360" w:lineRule="auto"/>
              <w:jc w:val="center"/>
              <w:rPr>
                <w:rFonts w:ascii="Times New Roman" w:hAnsi="Times New Roman" w:cs="Times New Roman"/>
              </w:rPr>
            </w:pPr>
          </w:p>
        </w:tc>
        <w:tc>
          <w:tcPr>
            <w:tcW w:w="903" w:type="dxa"/>
            <w:vAlign w:val="center"/>
          </w:tcPr>
          <w:p>
            <w:pPr>
              <w:spacing w:line="360" w:lineRule="auto"/>
              <w:jc w:val="center"/>
              <w:rPr>
                <w:rFonts w:ascii="Times New Roman" w:hAnsi="Times New Roman" w:cs="Times New Roman"/>
              </w:rPr>
            </w:pPr>
          </w:p>
        </w:tc>
        <w:tc>
          <w:tcPr>
            <w:tcW w:w="903" w:type="dxa"/>
            <w:vAlign w:val="center"/>
          </w:tcPr>
          <w:p>
            <w:pPr>
              <w:spacing w:line="360" w:lineRule="auto"/>
              <w:jc w:val="center"/>
              <w:rPr>
                <w:rFonts w:ascii="Times New Roman" w:hAnsi="Times New Roman" w:cs="Times New Roman"/>
              </w:rPr>
            </w:pPr>
          </w:p>
        </w:tc>
        <w:tc>
          <w:tcPr>
            <w:tcW w:w="1670" w:type="dxa"/>
            <w:vAlign w:val="center"/>
          </w:tcPr>
          <w:p>
            <w:pPr>
              <w:spacing w:line="360" w:lineRule="auto"/>
              <w:jc w:val="center"/>
              <w:rPr>
                <w:rFonts w:ascii="Times New Roman" w:hAnsi="Times New Roman" w:cs="Times New Roman"/>
              </w:rPr>
            </w:pPr>
          </w:p>
        </w:tc>
        <w:tc>
          <w:tcPr>
            <w:tcW w:w="1670" w:type="dxa"/>
            <w:vAlign w:val="center"/>
          </w:tcPr>
          <w:p>
            <w:pPr>
              <w:spacing w:line="360" w:lineRule="auto"/>
              <w:jc w:val="center"/>
              <w:rPr>
                <w:rFonts w:ascii="Times New Roman" w:hAnsi="Times New Roman" w:cs="Times New Roman"/>
              </w:rPr>
            </w:pPr>
          </w:p>
        </w:tc>
        <w:tc>
          <w:tcPr>
            <w:tcW w:w="1670" w:type="dxa"/>
            <w:vAlign w:val="center"/>
          </w:tcPr>
          <w:p>
            <w:pPr>
              <w:spacing w:line="360" w:lineRule="auto"/>
              <w:jc w:val="center"/>
              <w:rPr>
                <w:rFonts w:ascii="Times New Roman" w:hAnsi="Times New Roman" w:cs="Times New Roman"/>
              </w:rPr>
            </w:pPr>
          </w:p>
        </w:tc>
      </w:tr>
    </w:tbl>
    <w:p>
      <w:pPr>
        <w:spacing w:line="360" w:lineRule="auto"/>
        <w:ind w:left="180" w:hanging="180" w:hangingChars="75"/>
        <w:rPr>
          <w:rFonts w:ascii="Times New Roman" w:hAnsi="Times New Roman" w:cs="Times New Roman"/>
        </w:rPr>
      </w:pPr>
    </w:p>
    <w:p>
      <w:pPr>
        <w:spacing w:line="360" w:lineRule="auto"/>
        <w:ind w:left="180" w:hanging="180" w:hangingChars="75"/>
        <w:rPr>
          <w:rFonts w:ascii="Times New Roman" w:hAnsi="Times New Roman" w:cs="Times New Roman"/>
          <w:u w:val="single"/>
        </w:rPr>
      </w:pPr>
      <w:r>
        <w:rPr>
          <w:rFonts w:ascii="Times New Roman" w:hAnsi="Times New Roman" w:cs="Times New Roman"/>
        </w:rPr>
        <w:t>供应商：</w:t>
      </w:r>
      <w:r>
        <w:rPr>
          <w:rFonts w:ascii="Times New Roman" w:hAnsi="Times New Roman" w:cs="Times New Roman"/>
          <w:u w:val="single"/>
        </w:rPr>
        <w:t>（单位全称）（盖章）</w:t>
      </w:r>
    </w:p>
    <w:p>
      <w:pPr>
        <w:spacing w:line="360" w:lineRule="auto"/>
        <w:rPr>
          <w:rFonts w:ascii="Times New Roman" w:hAnsi="Times New Roman" w:cs="Times New Roman"/>
          <w:u w:val="single"/>
        </w:rPr>
      </w:pPr>
      <w:r>
        <w:rPr>
          <w:rFonts w:ascii="Times New Roman" w:hAnsi="Times New Roman" w:cs="Times New Roman"/>
        </w:rPr>
        <w:t>法定代表人（或其委托代理人）：</w:t>
      </w:r>
      <w:r>
        <w:rPr>
          <w:rFonts w:ascii="Times New Roman" w:hAnsi="Times New Roman" w:cs="Times New Roman"/>
          <w:u w:val="single"/>
        </w:rPr>
        <w:t>（签字或盖章）</w:t>
      </w:r>
    </w:p>
    <w:p>
      <w:pPr>
        <w:spacing w:line="360" w:lineRule="auto"/>
        <w:rPr>
          <w:rFonts w:ascii="Times New Roman" w:hAnsi="Times New Roman" w:cs="Times New Roman"/>
          <w:u w:val="single"/>
        </w:rPr>
      </w:pPr>
      <w:r>
        <w:rPr>
          <w:rFonts w:ascii="Times New Roman" w:hAnsi="Times New Roman" w:cs="Times New Roman"/>
        </w:rPr>
        <w:t>日期：年月日</w:t>
      </w:r>
    </w:p>
    <w:p>
      <w:pPr>
        <w:spacing w:line="360" w:lineRule="auto"/>
        <w:rPr>
          <w:rFonts w:ascii="Times New Roman" w:hAnsi="Times New Roman" w:cs="Times New Roman"/>
          <w:b/>
          <w:bCs/>
        </w:rPr>
      </w:pPr>
    </w:p>
    <w:p>
      <w:pPr>
        <w:spacing w:line="360" w:lineRule="auto"/>
        <w:rPr>
          <w:rFonts w:ascii="Times New Roman" w:hAnsi="Times New Roman" w:cs="Times New Roman"/>
          <w:b/>
          <w:bCs/>
        </w:rPr>
      </w:pPr>
    </w:p>
    <w:p>
      <w:pPr>
        <w:spacing w:line="360" w:lineRule="auto"/>
        <w:rPr>
          <w:rFonts w:ascii="Times New Roman" w:hAnsi="Times New Roman" w:cs="Times New Roman"/>
          <w:b/>
          <w:bCs/>
        </w:rPr>
      </w:pPr>
    </w:p>
    <w:p>
      <w:pPr>
        <w:autoSpaceDN w:val="0"/>
        <w:spacing w:line="360" w:lineRule="auto"/>
        <w:jc w:val="center"/>
        <w:rPr>
          <w:rStyle w:val="49"/>
          <w:rFonts w:ascii="Times New Roman" w:hAnsi="Times New Roman"/>
          <w:bCs w:val="0"/>
        </w:rPr>
      </w:pPr>
      <w:r>
        <w:rPr>
          <w:rStyle w:val="49"/>
          <w:rFonts w:ascii="Times New Roman" w:hAnsi="Times New Roman"/>
          <w:bCs w:val="0"/>
        </w:rPr>
        <w:t>拟投入本项目主要人员简历表</w:t>
      </w:r>
    </w:p>
    <w:tbl>
      <w:tblPr>
        <w:tblStyle w:val="46"/>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590"/>
        <w:gridCol w:w="1260"/>
        <w:gridCol w:w="1476"/>
        <w:gridCol w:w="1476"/>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470" w:type="dxa"/>
            <w:vAlign w:val="center"/>
          </w:tcPr>
          <w:p>
            <w:pPr>
              <w:spacing w:line="360" w:lineRule="auto"/>
              <w:jc w:val="center"/>
              <w:rPr>
                <w:rFonts w:ascii="Times New Roman" w:hAnsi="Times New Roman" w:cs="Times New Roman"/>
              </w:rPr>
            </w:pPr>
            <w:r>
              <w:rPr>
                <w:rFonts w:ascii="Times New Roman" w:hAnsi="Times New Roman" w:cs="Times New Roman"/>
              </w:rPr>
              <w:t>姓名</w:t>
            </w:r>
          </w:p>
        </w:tc>
        <w:tc>
          <w:tcPr>
            <w:tcW w:w="1590" w:type="dxa"/>
            <w:vAlign w:val="center"/>
          </w:tcPr>
          <w:p>
            <w:pPr>
              <w:spacing w:line="360" w:lineRule="auto"/>
              <w:jc w:val="center"/>
              <w:rPr>
                <w:rFonts w:ascii="Times New Roman" w:hAnsi="Times New Roman" w:cs="Times New Roman"/>
              </w:rPr>
            </w:pPr>
          </w:p>
        </w:tc>
        <w:tc>
          <w:tcPr>
            <w:tcW w:w="1260" w:type="dxa"/>
            <w:vAlign w:val="center"/>
          </w:tcPr>
          <w:p>
            <w:pPr>
              <w:spacing w:line="360" w:lineRule="auto"/>
              <w:jc w:val="center"/>
              <w:rPr>
                <w:rFonts w:ascii="Times New Roman" w:hAnsi="Times New Roman" w:cs="Times New Roman"/>
              </w:rPr>
            </w:pPr>
            <w:r>
              <w:rPr>
                <w:rFonts w:ascii="Times New Roman" w:hAnsi="Times New Roman" w:cs="Times New Roman"/>
              </w:rPr>
              <w:t>年龄</w:t>
            </w:r>
          </w:p>
        </w:tc>
        <w:tc>
          <w:tcPr>
            <w:tcW w:w="1476" w:type="dxa"/>
            <w:vAlign w:val="center"/>
          </w:tcPr>
          <w:p>
            <w:pPr>
              <w:spacing w:line="360" w:lineRule="auto"/>
              <w:jc w:val="center"/>
              <w:rPr>
                <w:rFonts w:ascii="Times New Roman" w:hAnsi="Times New Roman" w:cs="Times New Roman"/>
              </w:rPr>
            </w:pPr>
          </w:p>
        </w:tc>
        <w:tc>
          <w:tcPr>
            <w:tcW w:w="1476" w:type="dxa"/>
            <w:vAlign w:val="center"/>
          </w:tcPr>
          <w:p>
            <w:pPr>
              <w:spacing w:line="360" w:lineRule="auto"/>
              <w:jc w:val="center"/>
              <w:rPr>
                <w:rFonts w:ascii="Times New Roman" w:hAnsi="Times New Roman" w:cs="Times New Roman"/>
              </w:rPr>
            </w:pPr>
            <w:r>
              <w:rPr>
                <w:rFonts w:ascii="Times New Roman" w:hAnsi="Times New Roman" w:cs="Times New Roman"/>
              </w:rPr>
              <w:t>专业</w:t>
            </w:r>
          </w:p>
        </w:tc>
        <w:tc>
          <w:tcPr>
            <w:tcW w:w="1758" w:type="dxa"/>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470" w:type="dxa"/>
            <w:vAlign w:val="center"/>
          </w:tcPr>
          <w:p>
            <w:pPr>
              <w:spacing w:line="360" w:lineRule="auto"/>
              <w:jc w:val="center"/>
              <w:rPr>
                <w:rFonts w:ascii="Times New Roman" w:hAnsi="Times New Roman" w:cs="Times New Roman"/>
              </w:rPr>
            </w:pPr>
            <w:r>
              <w:rPr>
                <w:rFonts w:ascii="Times New Roman" w:hAnsi="Times New Roman" w:cs="Times New Roman"/>
              </w:rPr>
              <w:t>职称</w:t>
            </w:r>
          </w:p>
        </w:tc>
        <w:tc>
          <w:tcPr>
            <w:tcW w:w="1590" w:type="dxa"/>
            <w:vAlign w:val="center"/>
          </w:tcPr>
          <w:p>
            <w:pPr>
              <w:spacing w:line="360" w:lineRule="auto"/>
              <w:jc w:val="center"/>
              <w:rPr>
                <w:rFonts w:ascii="Times New Roman" w:hAnsi="Times New Roman" w:cs="Times New Roman"/>
              </w:rPr>
            </w:pPr>
          </w:p>
        </w:tc>
        <w:tc>
          <w:tcPr>
            <w:tcW w:w="1260" w:type="dxa"/>
            <w:vAlign w:val="center"/>
          </w:tcPr>
          <w:p>
            <w:pPr>
              <w:spacing w:line="360" w:lineRule="auto"/>
              <w:jc w:val="center"/>
              <w:rPr>
                <w:rFonts w:ascii="Times New Roman" w:hAnsi="Times New Roman" w:cs="Times New Roman"/>
              </w:rPr>
            </w:pPr>
            <w:r>
              <w:rPr>
                <w:rFonts w:ascii="Times New Roman" w:hAnsi="Times New Roman" w:cs="Times New Roman"/>
              </w:rPr>
              <w:t>职务</w:t>
            </w:r>
          </w:p>
        </w:tc>
        <w:tc>
          <w:tcPr>
            <w:tcW w:w="1476" w:type="dxa"/>
            <w:vAlign w:val="center"/>
          </w:tcPr>
          <w:p>
            <w:pPr>
              <w:spacing w:line="360" w:lineRule="auto"/>
              <w:jc w:val="center"/>
              <w:rPr>
                <w:rFonts w:ascii="Times New Roman" w:hAnsi="Times New Roman" w:cs="Times New Roman"/>
              </w:rPr>
            </w:pPr>
          </w:p>
        </w:tc>
        <w:tc>
          <w:tcPr>
            <w:tcW w:w="1476" w:type="dxa"/>
            <w:vAlign w:val="center"/>
          </w:tcPr>
          <w:p>
            <w:pPr>
              <w:spacing w:line="360" w:lineRule="auto"/>
              <w:jc w:val="center"/>
              <w:rPr>
                <w:rFonts w:ascii="Times New Roman" w:hAnsi="Times New Roman" w:cs="Times New Roman"/>
              </w:rPr>
            </w:pPr>
            <w:r>
              <w:rPr>
                <w:rFonts w:ascii="Times New Roman" w:hAnsi="Times New Roman" w:cs="Times New Roman"/>
              </w:rPr>
              <w:t>拟在本合</w:t>
            </w:r>
          </w:p>
          <w:p>
            <w:pPr>
              <w:spacing w:line="360" w:lineRule="auto"/>
              <w:jc w:val="center"/>
              <w:rPr>
                <w:rFonts w:ascii="Times New Roman" w:hAnsi="Times New Roman" w:cs="Times New Roman"/>
              </w:rPr>
            </w:pPr>
            <w:r>
              <w:rPr>
                <w:rFonts w:ascii="Times New Roman" w:hAnsi="Times New Roman" w:cs="Times New Roman"/>
              </w:rPr>
              <w:t>同工程担</w:t>
            </w:r>
          </w:p>
          <w:p>
            <w:pPr>
              <w:spacing w:line="360" w:lineRule="auto"/>
              <w:jc w:val="center"/>
              <w:rPr>
                <w:rFonts w:ascii="Times New Roman" w:hAnsi="Times New Roman" w:cs="Times New Roman"/>
              </w:rPr>
            </w:pPr>
            <w:r>
              <w:rPr>
                <w:rFonts w:ascii="Times New Roman" w:hAnsi="Times New Roman" w:cs="Times New Roman"/>
              </w:rPr>
              <w:t>任职务</w:t>
            </w:r>
          </w:p>
        </w:tc>
        <w:tc>
          <w:tcPr>
            <w:tcW w:w="1758" w:type="dxa"/>
            <w:vAlign w:val="center"/>
          </w:tcPr>
          <w:p>
            <w:pPr>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9030" w:type="dxa"/>
            <w:gridSpan w:val="6"/>
            <w:vAlign w:val="center"/>
          </w:tcPr>
          <w:p>
            <w:pPr>
              <w:spacing w:line="360" w:lineRule="auto"/>
              <w:jc w:val="center"/>
              <w:rPr>
                <w:rFonts w:ascii="Times New Roman" w:hAnsi="Times New Roman" w:cs="Times New Roman"/>
              </w:rPr>
            </w:pPr>
            <w:r>
              <w:rPr>
                <w:rFonts w:ascii="Times New Roman" w:hAnsi="Times New Roman" w:cs="Times New Roman"/>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70" w:type="dxa"/>
            <w:vAlign w:val="center"/>
          </w:tcPr>
          <w:p>
            <w:pPr>
              <w:spacing w:line="360" w:lineRule="auto"/>
              <w:rPr>
                <w:rFonts w:ascii="Times New Roman" w:hAnsi="Times New Roman" w:cs="Times New Roman"/>
              </w:rPr>
            </w:pPr>
            <w:r>
              <w:rPr>
                <w:rFonts w:ascii="Times New Roman" w:hAnsi="Times New Roman" w:cs="Times New Roman"/>
              </w:rPr>
              <w:t>年～年</w:t>
            </w:r>
          </w:p>
        </w:tc>
        <w:tc>
          <w:tcPr>
            <w:tcW w:w="4326" w:type="dxa"/>
            <w:gridSpan w:val="3"/>
            <w:vAlign w:val="center"/>
          </w:tcPr>
          <w:p>
            <w:pPr>
              <w:spacing w:line="360" w:lineRule="auto"/>
              <w:jc w:val="center"/>
              <w:rPr>
                <w:rFonts w:ascii="Times New Roman" w:hAnsi="Times New Roman" w:cs="Times New Roman"/>
              </w:rPr>
            </w:pPr>
            <w:r>
              <w:rPr>
                <w:rFonts w:ascii="Times New Roman" w:hAnsi="Times New Roman" w:cs="Times New Roman"/>
              </w:rPr>
              <w:t>参加过施工的工程名称</w:t>
            </w:r>
          </w:p>
        </w:tc>
        <w:tc>
          <w:tcPr>
            <w:tcW w:w="1476" w:type="dxa"/>
            <w:vAlign w:val="center"/>
          </w:tcPr>
          <w:p>
            <w:pPr>
              <w:spacing w:line="360" w:lineRule="auto"/>
              <w:jc w:val="center"/>
              <w:rPr>
                <w:rFonts w:ascii="Times New Roman" w:hAnsi="Times New Roman" w:cs="Times New Roman"/>
              </w:rPr>
            </w:pPr>
            <w:r>
              <w:rPr>
                <w:rFonts w:ascii="Times New Roman" w:hAnsi="Times New Roman" w:cs="Times New Roman"/>
              </w:rPr>
              <w:t>担任何职</w:t>
            </w:r>
          </w:p>
        </w:tc>
        <w:tc>
          <w:tcPr>
            <w:tcW w:w="1758" w:type="dxa"/>
            <w:vAlign w:val="center"/>
          </w:tcPr>
          <w:p>
            <w:pPr>
              <w:spacing w:line="360" w:lineRule="auto"/>
              <w:jc w:val="center"/>
              <w:rPr>
                <w:rFonts w:ascii="Times New Roman" w:hAnsi="Times New Roman" w:cs="Times New Roman"/>
              </w:rPr>
            </w:pPr>
            <w:r>
              <w:rPr>
                <w:rFonts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1470" w:type="dxa"/>
            <w:vAlign w:val="center"/>
          </w:tcPr>
          <w:p>
            <w:pPr>
              <w:spacing w:line="360" w:lineRule="auto"/>
              <w:jc w:val="center"/>
              <w:rPr>
                <w:rFonts w:ascii="Times New Roman" w:hAnsi="Times New Roman" w:cs="Times New Roman"/>
              </w:rPr>
            </w:pPr>
          </w:p>
        </w:tc>
        <w:tc>
          <w:tcPr>
            <w:tcW w:w="4326" w:type="dxa"/>
            <w:gridSpan w:val="3"/>
            <w:vAlign w:val="center"/>
          </w:tcPr>
          <w:p>
            <w:pPr>
              <w:spacing w:line="360" w:lineRule="auto"/>
              <w:jc w:val="center"/>
              <w:rPr>
                <w:rFonts w:ascii="Times New Roman" w:hAnsi="Times New Roman" w:cs="Times New Roman"/>
              </w:rPr>
            </w:pPr>
          </w:p>
        </w:tc>
        <w:tc>
          <w:tcPr>
            <w:tcW w:w="1476" w:type="dxa"/>
            <w:vAlign w:val="center"/>
          </w:tcPr>
          <w:p>
            <w:pPr>
              <w:spacing w:line="360" w:lineRule="auto"/>
              <w:jc w:val="center"/>
              <w:rPr>
                <w:rFonts w:ascii="Times New Roman" w:hAnsi="Times New Roman" w:cs="Times New Roman"/>
              </w:rPr>
            </w:pPr>
          </w:p>
        </w:tc>
        <w:tc>
          <w:tcPr>
            <w:tcW w:w="1758" w:type="dxa"/>
            <w:vAlign w:val="center"/>
          </w:tcPr>
          <w:p>
            <w:pPr>
              <w:spacing w:line="360" w:lineRule="auto"/>
              <w:jc w:val="center"/>
              <w:rPr>
                <w:rFonts w:ascii="Times New Roman" w:hAnsi="Times New Roman" w:cs="Times New Roman"/>
              </w:rPr>
            </w:pPr>
          </w:p>
        </w:tc>
      </w:tr>
    </w:tbl>
    <w:p>
      <w:pPr>
        <w:spacing w:line="360" w:lineRule="auto"/>
        <w:ind w:firstLine="480" w:firstLineChars="200"/>
        <w:rPr>
          <w:rFonts w:ascii="Times New Roman" w:hAnsi="Times New Roman" w:cs="Times New Roman"/>
        </w:rPr>
      </w:pPr>
      <w:r>
        <w:rPr>
          <w:rFonts w:ascii="Times New Roman" w:hAnsi="Times New Roman" w:cs="Times New Roman"/>
        </w:rPr>
        <w:t>说明：1、“主要人员”指负责人、技术负责人、质量、安全等方面的专业负责人。</w:t>
      </w:r>
    </w:p>
    <w:p>
      <w:pPr>
        <w:spacing w:line="360" w:lineRule="auto"/>
        <w:ind w:firstLine="1200" w:firstLineChars="500"/>
        <w:rPr>
          <w:rFonts w:ascii="Times New Roman" w:hAnsi="Times New Roman" w:cs="Times New Roman"/>
        </w:rPr>
      </w:pPr>
      <w:r>
        <w:rPr>
          <w:rFonts w:ascii="Times New Roman" w:hAnsi="Times New Roman" w:cs="Times New Roman"/>
        </w:rPr>
        <w:t>2、“主要人员”附毕业证书、职称证书、资格证或上岗证书复印件。</w:t>
      </w:r>
    </w:p>
    <w:p>
      <w:pPr>
        <w:spacing w:line="360" w:lineRule="auto"/>
        <w:ind w:firstLine="1200" w:firstLineChars="500"/>
        <w:rPr>
          <w:rFonts w:ascii="Times New Roman" w:hAnsi="Times New Roman" w:cs="Times New Roman"/>
        </w:rPr>
      </w:pPr>
    </w:p>
    <w:p>
      <w:pPr>
        <w:spacing w:line="360" w:lineRule="auto"/>
        <w:ind w:firstLine="1200" w:firstLineChars="500"/>
        <w:rPr>
          <w:rFonts w:ascii="Times New Roman" w:hAnsi="Times New Roman" w:cs="Times New Roman"/>
        </w:rPr>
      </w:pPr>
    </w:p>
    <w:p>
      <w:pPr>
        <w:spacing w:line="360" w:lineRule="auto"/>
        <w:ind w:firstLine="1200" w:firstLineChars="500"/>
        <w:rPr>
          <w:rFonts w:ascii="Times New Roman" w:hAnsi="Times New Roman" w:cs="Times New Roman"/>
        </w:rPr>
      </w:pPr>
    </w:p>
    <w:p>
      <w:pPr>
        <w:spacing w:line="360" w:lineRule="auto"/>
        <w:ind w:left="180" w:hanging="180" w:hangingChars="75"/>
        <w:rPr>
          <w:rFonts w:ascii="Times New Roman" w:hAnsi="Times New Roman" w:cs="Times New Roman"/>
          <w:u w:val="single"/>
        </w:rPr>
      </w:pPr>
      <w:r>
        <w:rPr>
          <w:rFonts w:ascii="Times New Roman" w:hAnsi="Times New Roman" w:cs="Times New Roman"/>
        </w:rPr>
        <w:t>供应商：</w:t>
      </w:r>
      <w:r>
        <w:rPr>
          <w:rFonts w:ascii="Times New Roman" w:hAnsi="Times New Roman" w:cs="Times New Roman"/>
          <w:u w:val="single"/>
        </w:rPr>
        <w:t>（单位全称）（盖章）</w:t>
      </w:r>
    </w:p>
    <w:p>
      <w:pPr>
        <w:spacing w:line="360" w:lineRule="auto"/>
        <w:rPr>
          <w:rFonts w:ascii="Times New Roman" w:hAnsi="Times New Roman" w:cs="Times New Roman"/>
          <w:u w:val="single"/>
        </w:rPr>
      </w:pPr>
      <w:r>
        <w:rPr>
          <w:rFonts w:ascii="Times New Roman" w:hAnsi="Times New Roman" w:cs="Times New Roman"/>
        </w:rPr>
        <w:t>法定代表人（或其委托代理人）：</w:t>
      </w:r>
      <w:r>
        <w:rPr>
          <w:rFonts w:ascii="Times New Roman" w:hAnsi="Times New Roman" w:cs="Times New Roman"/>
          <w:u w:val="single"/>
        </w:rPr>
        <w:t>（签字或盖章）</w:t>
      </w:r>
    </w:p>
    <w:p>
      <w:pPr>
        <w:spacing w:line="360" w:lineRule="auto"/>
        <w:rPr>
          <w:rFonts w:ascii="Times New Roman" w:hAnsi="Times New Roman" w:cs="Times New Roman"/>
          <w:u w:val="single"/>
        </w:rPr>
      </w:pPr>
      <w:r>
        <w:rPr>
          <w:rFonts w:ascii="Times New Roman" w:hAnsi="Times New Roman" w:cs="Times New Roman"/>
        </w:rPr>
        <w:t>日期：年月日</w:t>
      </w:r>
    </w:p>
    <w:bookmarkEnd w:id="171"/>
    <w:bookmarkEnd w:id="172"/>
    <w:p>
      <w:pPr>
        <w:spacing w:line="360" w:lineRule="auto"/>
        <w:rPr>
          <w:rFonts w:ascii="Times New Roman" w:hAnsi="Times New Roman" w:cs="Times New Roman"/>
          <w:b/>
          <w:shd w:val="clear" w:color="auto" w:fill="FFFFFF"/>
        </w:rPr>
      </w:pPr>
      <w:r>
        <w:rPr>
          <w:rFonts w:ascii="Times New Roman" w:hAnsi="Times New Roman" w:cs="Times New Roman"/>
          <w:b/>
          <w:shd w:val="clear" w:color="auto" w:fill="FFFFFF"/>
        </w:rPr>
        <w:br w:type="page"/>
      </w:r>
    </w:p>
    <w:p>
      <w:pPr>
        <w:pStyle w:val="5"/>
        <w:spacing w:before="0" w:after="0" w:line="360" w:lineRule="auto"/>
        <w:rPr>
          <w:rFonts w:ascii="Times New Roman"/>
          <w:b w:val="0"/>
          <w:szCs w:val="24"/>
          <w:shd w:val="clear" w:color="auto" w:fill="FFFFFF"/>
        </w:rPr>
      </w:pPr>
      <w:bookmarkStart w:id="173" w:name="_Toc515570119"/>
      <w:bookmarkStart w:id="174" w:name="_Toc516469420"/>
      <w:r>
        <w:rPr>
          <w:rFonts w:ascii="Times New Roman"/>
          <w:szCs w:val="24"/>
          <w:u w:val="none"/>
          <w:shd w:val="clear" w:color="auto" w:fill="FFFFFF"/>
        </w:rPr>
        <w:t>6.</w:t>
      </w:r>
      <w:r>
        <w:rPr>
          <w:rFonts w:hint="eastAsia" w:ascii="Times New Roman"/>
          <w:szCs w:val="24"/>
          <w:u w:val="none"/>
          <w:shd w:val="clear" w:color="auto" w:fill="FFFFFF"/>
        </w:rPr>
        <w:t>9</w:t>
      </w:r>
      <w:r>
        <w:rPr>
          <w:rFonts w:ascii="Times New Roman"/>
          <w:szCs w:val="24"/>
          <w:u w:val="none"/>
          <w:shd w:val="clear" w:color="auto" w:fill="FFFFFF"/>
        </w:rPr>
        <w:t>业绩情况表</w:t>
      </w:r>
      <w:bookmarkEnd w:id="173"/>
      <w:bookmarkEnd w:id="174"/>
    </w:p>
    <w:p>
      <w:pPr>
        <w:spacing w:line="360" w:lineRule="auto"/>
        <w:jc w:val="center"/>
        <w:rPr>
          <w:rFonts w:ascii="Times New Roman" w:hAnsi="Times New Roman" w:cs="Times New Roman"/>
          <w:b/>
          <w:shd w:val="clear" w:color="auto" w:fill="FFFFFF"/>
        </w:rPr>
      </w:pPr>
      <w:r>
        <w:rPr>
          <w:rFonts w:ascii="Times New Roman" w:hAnsi="Times New Roman" w:cs="Times New Roman"/>
          <w:b/>
          <w:shd w:val="clear" w:color="auto" w:fill="FFFFFF"/>
        </w:rPr>
        <w:t>业绩情况表（格式）</w:t>
      </w:r>
    </w:p>
    <w:p>
      <w:pPr>
        <w:adjustRightInd w:val="0"/>
        <w:spacing w:line="360" w:lineRule="auto"/>
        <w:ind w:firstLine="420"/>
        <w:rPr>
          <w:rFonts w:ascii="Times New Roman" w:hAnsi="Times New Roman" w:cs="Times New Roman"/>
          <w:u w:val="single"/>
          <w:shd w:val="clear" w:color="auto" w:fill="FFFFFF"/>
        </w:rPr>
      </w:pPr>
    </w:p>
    <w:tbl>
      <w:tblPr>
        <w:tblStyle w:val="46"/>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56"/>
        <w:gridCol w:w="1559"/>
        <w:gridCol w:w="1276"/>
        <w:gridCol w:w="1418"/>
        <w:gridCol w:w="1275"/>
        <w:gridCol w:w="1345"/>
        <w:gridCol w:w="148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pPr>
              <w:pStyle w:val="209"/>
              <w:widowControl/>
              <w:spacing w:line="360" w:lineRule="auto"/>
              <w:ind w:firstLine="0"/>
              <w:jc w:val="center"/>
              <w:rPr>
                <w:rFonts w:ascii="Times New Roman" w:hAnsi="Times New Roman"/>
                <w:b/>
                <w:kern w:val="2"/>
                <w:szCs w:val="24"/>
              </w:rPr>
            </w:pPr>
            <w:r>
              <w:rPr>
                <w:rFonts w:ascii="Times New Roman" w:hAnsi="Times New Roman"/>
                <w:b/>
                <w:kern w:val="2"/>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pStyle w:val="209"/>
              <w:widowControl/>
              <w:spacing w:line="360" w:lineRule="auto"/>
              <w:ind w:firstLine="0"/>
              <w:jc w:val="center"/>
              <w:rPr>
                <w:rFonts w:ascii="Times New Roman" w:hAnsi="Times New Roman"/>
                <w:b/>
                <w:kern w:val="2"/>
                <w:szCs w:val="24"/>
              </w:rPr>
            </w:pPr>
            <w:r>
              <w:rPr>
                <w:rFonts w:ascii="Times New Roman" w:hAnsi="Times New Roman"/>
                <w:b/>
                <w:kern w:val="2"/>
                <w:szCs w:val="24"/>
              </w:rPr>
              <w:t>合同名称</w:t>
            </w:r>
          </w:p>
        </w:tc>
        <w:tc>
          <w:tcPr>
            <w:tcW w:w="1276" w:type="dxa"/>
            <w:tcBorders>
              <w:top w:val="single" w:color="auto" w:sz="4" w:space="0"/>
              <w:left w:val="single" w:color="auto" w:sz="4" w:space="0"/>
              <w:bottom w:val="single" w:color="auto" w:sz="4" w:space="0"/>
              <w:right w:val="single" w:color="auto" w:sz="4" w:space="0"/>
            </w:tcBorders>
            <w:vAlign w:val="center"/>
          </w:tcPr>
          <w:p>
            <w:pPr>
              <w:pStyle w:val="209"/>
              <w:widowControl/>
              <w:spacing w:line="360" w:lineRule="auto"/>
              <w:ind w:firstLine="0"/>
              <w:jc w:val="center"/>
              <w:rPr>
                <w:rFonts w:ascii="Times New Roman" w:hAnsi="Times New Roman"/>
                <w:b/>
                <w:kern w:val="2"/>
                <w:szCs w:val="24"/>
              </w:rPr>
            </w:pPr>
            <w:r>
              <w:rPr>
                <w:rFonts w:ascii="Times New Roman" w:hAnsi="Times New Roman"/>
                <w:b/>
                <w:kern w:val="2"/>
                <w:szCs w:val="24"/>
              </w:rPr>
              <w:t>业绩名称</w:t>
            </w:r>
          </w:p>
        </w:tc>
        <w:tc>
          <w:tcPr>
            <w:tcW w:w="1418" w:type="dxa"/>
            <w:tcBorders>
              <w:top w:val="single" w:color="auto" w:sz="4" w:space="0"/>
              <w:left w:val="single" w:color="auto" w:sz="4" w:space="0"/>
              <w:bottom w:val="single" w:color="auto" w:sz="4" w:space="0"/>
              <w:right w:val="single" w:color="auto" w:sz="4" w:space="0"/>
            </w:tcBorders>
            <w:vAlign w:val="center"/>
          </w:tcPr>
          <w:p>
            <w:pPr>
              <w:pStyle w:val="209"/>
              <w:widowControl/>
              <w:spacing w:line="360" w:lineRule="auto"/>
              <w:ind w:firstLine="0"/>
              <w:jc w:val="center"/>
              <w:rPr>
                <w:rFonts w:ascii="Times New Roman" w:hAnsi="Times New Roman"/>
                <w:b/>
                <w:kern w:val="2"/>
                <w:szCs w:val="24"/>
              </w:rPr>
            </w:pPr>
            <w:r>
              <w:rPr>
                <w:rFonts w:ascii="Times New Roman" w:hAnsi="Times New Roman"/>
                <w:b/>
                <w:kern w:val="2"/>
                <w:szCs w:val="24"/>
              </w:rPr>
              <w:t>用户名称</w:t>
            </w:r>
          </w:p>
        </w:tc>
        <w:tc>
          <w:tcPr>
            <w:tcW w:w="1275" w:type="dxa"/>
            <w:tcBorders>
              <w:top w:val="single" w:color="auto" w:sz="4" w:space="0"/>
              <w:left w:val="single" w:color="auto" w:sz="4" w:space="0"/>
              <w:bottom w:val="single" w:color="auto" w:sz="4" w:space="0"/>
              <w:right w:val="single" w:color="auto" w:sz="4" w:space="0"/>
            </w:tcBorders>
            <w:vAlign w:val="center"/>
          </w:tcPr>
          <w:p>
            <w:pPr>
              <w:pStyle w:val="209"/>
              <w:widowControl/>
              <w:spacing w:line="360" w:lineRule="auto"/>
              <w:ind w:firstLine="0"/>
              <w:jc w:val="center"/>
              <w:rPr>
                <w:rFonts w:ascii="Times New Roman" w:hAnsi="Times New Roman"/>
                <w:b/>
                <w:kern w:val="2"/>
                <w:szCs w:val="24"/>
              </w:rPr>
            </w:pPr>
            <w:r>
              <w:rPr>
                <w:rFonts w:ascii="Times New Roman" w:hAnsi="Times New Roman"/>
                <w:b/>
                <w:kern w:val="2"/>
                <w:szCs w:val="24"/>
              </w:rPr>
              <w:t>联系方式</w:t>
            </w:r>
          </w:p>
        </w:tc>
        <w:tc>
          <w:tcPr>
            <w:tcW w:w="1345" w:type="dxa"/>
            <w:tcBorders>
              <w:top w:val="single" w:color="auto" w:sz="4" w:space="0"/>
              <w:left w:val="single" w:color="auto" w:sz="4" w:space="0"/>
              <w:bottom w:val="single" w:color="auto" w:sz="4" w:space="0"/>
              <w:right w:val="single" w:color="auto" w:sz="4" w:space="0"/>
            </w:tcBorders>
            <w:vAlign w:val="center"/>
          </w:tcPr>
          <w:p>
            <w:pPr>
              <w:pStyle w:val="209"/>
              <w:widowControl/>
              <w:spacing w:line="360" w:lineRule="auto"/>
              <w:ind w:firstLine="0"/>
              <w:jc w:val="center"/>
              <w:rPr>
                <w:rFonts w:ascii="Times New Roman" w:hAnsi="Times New Roman"/>
                <w:b/>
                <w:kern w:val="2"/>
                <w:szCs w:val="24"/>
              </w:rPr>
            </w:pPr>
            <w:r>
              <w:rPr>
                <w:rFonts w:ascii="Times New Roman" w:hAnsi="Times New Roman"/>
                <w:b/>
                <w:kern w:val="2"/>
                <w:szCs w:val="24"/>
              </w:rPr>
              <w:t>完成情况</w:t>
            </w:r>
          </w:p>
        </w:tc>
        <w:tc>
          <w:tcPr>
            <w:tcW w:w="1485" w:type="dxa"/>
            <w:tcBorders>
              <w:top w:val="single" w:color="auto" w:sz="4" w:space="0"/>
              <w:left w:val="single" w:color="auto" w:sz="4" w:space="0"/>
              <w:bottom w:val="single" w:color="auto" w:sz="4" w:space="0"/>
              <w:right w:val="single" w:color="auto" w:sz="4" w:space="0"/>
            </w:tcBorders>
            <w:vAlign w:val="center"/>
          </w:tcPr>
          <w:p>
            <w:pPr>
              <w:pStyle w:val="209"/>
              <w:widowControl/>
              <w:spacing w:line="360" w:lineRule="auto"/>
              <w:ind w:firstLine="0"/>
              <w:jc w:val="center"/>
              <w:rPr>
                <w:rFonts w:ascii="Times New Roman" w:hAnsi="Times New Roman"/>
                <w:b/>
                <w:kern w:val="2"/>
                <w:szCs w:val="24"/>
              </w:rPr>
            </w:pPr>
            <w:r>
              <w:rPr>
                <w:rFonts w:ascii="Times New Roman" w:hAnsi="Times New Roman"/>
                <w:b/>
                <w:kern w:val="2"/>
                <w:szCs w:val="24"/>
              </w:rPr>
              <w:t>是否有用户反馈情况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pPr>
              <w:pStyle w:val="209"/>
              <w:widowControl/>
              <w:spacing w:line="360" w:lineRule="auto"/>
              <w:ind w:firstLine="0"/>
              <w:jc w:val="center"/>
              <w:rPr>
                <w:rFonts w:ascii="Times New Roman" w:hAnsi="Times New Roman"/>
                <w:kern w:val="2"/>
                <w:szCs w:val="24"/>
                <w:u w:val="single"/>
              </w:rPr>
            </w:pPr>
          </w:p>
        </w:tc>
        <w:tc>
          <w:tcPr>
            <w:tcW w:w="1559" w:type="dxa"/>
            <w:tcBorders>
              <w:top w:val="single" w:color="auto" w:sz="4" w:space="0"/>
              <w:left w:val="single" w:color="auto" w:sz="4" w:space="0"/>
              <w:bottom w:val="single" w:color="auto" w:sz="4" w:space="0"/>
              <w:right w:val="single" w:color="auto" w:sz="4" w:space="0"/>
            </w:tcBorders>
          </w:tcPr>
          <w:p>
            <w:pPr>
              <w:pStyle w:val="209"/>
              <w:widowControl/>
              <w:spacing w:line="360" w:lineRule="auto"/>
              <w:ind w:firstLine="0"/>
              <w:jc w:val="center"/>
              <w:rPr>
                <w:rFonts w:ascii="Times New Roman" w:hAnsi="Times New Roman"/>
                <w:kern w:val="2"/>
                <w:szCs w:val="24"/>
                <w:u w:val="single"/>
              </w:rPr>
            </w:pPr>
          </w:p>
        </w:tc>
        <w:tc>
          <w:tcPr>
            <w:tcW w:w="1276" w:type="dxa"/>
            <w:tcBorders>
              <w:top w:val="single" w:color="auto" w:sz="4" w:space="0"/>
              <w:left w:val="single" w:color="auto" w:sz="4" w:space="0"/>
              <w:bottom w:val="single" w:color="auto" w:sz="4" w:space="0"/>
              <w:right w:val="single" w:color="auto" w:sz="4" w:space="0"/>
            </w:tcBorders>
          </w:tcPr>
          <w:p>
            <w:pPr>
              <w:pStyle w:val="209"/>
              <w:widowControl/>
              <w:spacing w:line="360" w:lineRule="auto"/>
              <w:ind w:firstLine="0"/>
              <w:jc w:val="center"/>
              <w:rPr>
                <w:rFonts w:ascii="Times New Roman" w:hAnsi="Times New Roman"/>
                <w:kern w:val="2"/>
                <w:szCs w:val="24"/>
                <w:u w:val="single"/>
              </w:rPr>
            </w:pPr>
          </w:p>
        </w:tc>
        <w:tc>
          <w:tcPr>
            <w:tcW w:w="1418" w:type="dxa"/>
            <w:tcBorders>
              <w:top w:val="single" w:color="auto" w:sz="4" w:space="0"/>
              <w:left w:val="single" w:color="auto" w:sz="4" w:space="0"/>
              <w:bottom w:val="single" w:color="auto" w:sz="4" w:space="0"/>
              <w:right w:val="single" w:color="auto" w:sz="4" w:space="0"/>
            </w:tcBorders>
          </w:tcPr>
          <w:p>
            <w:pPr>
              <w:pStyle w:val="209"/>
              <w:widowControl/>
              <w:spacing w:line="360" w:lineRule="auto"/>
              <w:ind w:firstLine="0"/>
              <w:jc w:val="center"/>
              <w:rPr>
                <w:rFonts w:ascii="Times New Roman" w:hAnsi="Times New Roman"/>
                <w:kern w:val="2"/>
                <w:szCs w:val="24"/>
                <w:u w:val="single"/>
              </w:rPr>
            </w:pPr>
          </w:p>
        </w:tc>
        <w:tc>
          <w:tcPr>
            <w:tcW w:w="1275" w:type="dxa"/>
            <w:tcBorders>
              <w:top w:val="single" w:color="auto" w:sz="4" w:space="0"/>
              <w:left w:val="single" w:color="auto" w:sz="4" w:space="0"/>
              <w:bottom w:val="single" w:color="auto" w:sz="4" w:space="0"/>
              <w:right w:val="single" w:color="auto" w:sz="4" w:space="0"/>
            </w:tcBorders>
          </w:tcPr>
          <w:p>
            <w:pPr>
              <w:pStyle w:val="209"/>
              <w:widowControl/>
              <w:spacing w:line="360" w:lineRule="auto"/>
              <w:ind w:firstLine="0"/>
              <w:jc w:val="center"/>
              <w:rPr>
                <w:rFonts w:ascii="Times New Roman" w:hAnsi="Times New Roman"/>
                <w:kern w:val="2"/>
                <w:szCs w:val="24"/>
                <w:u w:val="single"/>
              </w:rPr>
            </w:pPr>
          </w:p>
        </w:tc>
        <w:tc>
          <w:tcPr>
            <w:tcW w:w="1345" w:type="dxa"/>
            <w:tcBorders>
              <w:top w:val="single" w:color="auto" w:sz="4" w:space="0"/>
              <w:left w:val="single" w:color="auto" w:sz="4" w:space="0"/>
              <w:bottom w:val="single" w:color="auto" w:sz="4" w:space="0"/>
              <w:right w:val="single" w:color="auto" w:sz="4" w:space="0"/>
            </w:tcBorders>
          </w:tcPr>
          <w:p>
            <w:pPr>
              <w:pStyle w:val="209"/>
              <w:widowControl/>
              <w:spacing w:line="360" w:lineRule="auto"/>
              <w:ind w:firstLine="0"/>
              <w:jc w:val="center"/>
              <w:rPr>
                <w:rFonts w:ascii="Times New Roman" w:hAnsi="Times New Roman"/>
                <w:kern w:val="2"/>
                <w:szCs w:val="24"/>
                <w:u w:val="single"/>
              </w:rPr>
            </w:pPr>
          </w:p>
        </w:tc>
        <w:tc>
          <w:tcPr>
            <w:tcW w:w="1485" w:type="dxa"/>
            <w:tcBorders>
              <w:top w:val="single" w:color="auto" w:sz="4" w:space="0"/>
              <w:left w:val="single" w:color="auto" w:sz="4" w:space="0"/>
              <w:bottom w:val="single" w:color="auto" w:sz="4" w:space="0"/>
              <w:right w:val="single" w:color="auto" w:sz="4" w:space="0"/>
            </w:tcBorders>
          </w:tcPr>
          <w:p>
            <w:pPr>
              <w:pStyle w:val="209"/>
              <w:widowControl/>
              <w:spacing w:line="360" w:lineRule="auto"/>
              <w:ind w:firstLine="0"/>
              <w:jc w:val="center"/>
              <w:rPr>
                <w:rFonts w:ascii="Times New Roman" w:hAnsi="Times New Roman"/>
                <w:kern w:val="2"/>
                <w:szCs w:val="24"/>
                <w:u w:val="singl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pPr>
              <w:pStyle w:val="209"/>
              <w:widowControl/>
              <w:spacing w:line="360" w:lineRule="auto"/>
              <w:ind w:firstLine="0"/>
              <w:jc w:val="center"/>
              <w:rPr>
                <w:rFonts w:ascii="Times New Roman" w:hAnsi="Times New Roman"/>
                <w:kern w:val="2"/>
                <w:szCs w:val="24"/>
                <w:u w:val="single"/>
              </w:rPr>
            </w:pPr>
          </w:p>
        </w:tc>
        <w:tc>
          <w:tcPr>
            <w:tcW w:w="1559" w:type="dxa"/>
            <w:tcBorders>
              <w:top w:val="single" w:color="auto" w:sz="4" w:space="0"/>
              <w:left w:val="single" w:color="auto" w:sz="4" w:space="0"/>
              <w:bottom w:val="single" w:color="auto" w:sz="4" w:space="0"/>
              <w:right w:val="single" w:color="auto" w:sz="4" w:space="0"/>
            </w:tcBorders>
          </w:tcPr>
          <w:p>
            <w:pPr>
              <w:pStyle w:val="209"/>
              <w:widowControl/>
              <w:spacing w:line="360" w:lineRule="auto"/>
              <w:ind w:firstLine="0"/>
              <w:jc w:val="center"/>
              <w:rPr>
                <w:rFonts w:ascii="Times New Roman" w:hAnsi="Times New Roman"/>
                <w:kern w:val="2"/>
                <w:szCs w:val="24"/>
                <w:u w:val="single"/>
              </w:rPr>
            </w:pPr>
          </w:p>
        </w:tc>
        <w:tc>
          <w:tcPr>
            <w:tcW w:w="1276" w:type="dxa"/>
            <w:tcBorders>
              <w:top w:val="single" w:color="auto" w:sz="4" w:space="0"/>
              <w:left w:val="single" w:color="auto" w:sz="4" w:space="0"/>
              <w:bottom w:val="single" w:color="auto" w:sz="4" w:space="0"/>
              <w:right w:val="single" w:color="auto" w:sz="4" w:space="0"/>
            </w:tcBorders>
          </w:tcPr>
          <w:p>
            <w:pPr>
              <w:pStyle w:val="209"/>
              <w:widowControl/>
              <w:spacing w:line="360" w:lineRule="auto"/>
              <w:ind w:firstLine="0"/>
              <w:jc w:val="center"/>
              <w:rPr>
                <w:rFonts w:ascii="Times New Roman" w:hAnsi="Times New Roman"/>
                <w:kern w:val="2"/>
                <w:szCs w:val="24"/>
                <w:u w:val="single"/>
              </w:rPr>
            </w:pPr>
          </w:p>
        </w:tc>
        <w:tc>
          <w:tcPr>
            <w:tcW w:w="1418" w:type="dxa"/>
            <w:tcBorders>
              <w:top w:val="single" w:color="auto" w:sz="4" w:space="0"/>
              <w:left w:val="single" w:color="auto" w:sz="4" w:space="0"/>
              <w:bottom w:val="single" w:color="auto" w:sz="4" w:space="0"/>
              <w:right w:val="single" w:color="auto" w:sz="4" w:space="0"/>
            </w:tcBorders>
          </w:tcPr>
          <w:p>
            <w:pPr>
              <w:pStyle w:val="209"/>
              <w:widowControl/>
              <w:spacing w:line="360" w:lineRule="auto"/>
              <w:ind w:firstLine="0"/>
              <w:jc w:val="center"/>
              <w:rPr>
                <w:rFonts w:ascii="Times New Roman" w:hAnsi="Times New Roman"/>
                <w:kern w:val="2"/>
                <w:szCs w:val="24"/>
                <w:u w:val="single"/>
              </w:rPr>
            </w:pPr>
          </w:p>
        </w:tc>
        <w:tc>
          <w:tcPr>
            <w:tcW w:w="1275" w:type="dxa"/>
            <w:tcBorders>
              <w:top w:val="single" w:color="auto" w:sz="4" w:space="0"/>
              <w:left w:val="single" w:color="auto" w:sz="4" w:space="0"/>
              <w:bottom w:val="single" w:color="auto" w:sz="4" w:space="0"/>
              <w:right w:val="single" w:color="auto" w:sz="4" w:space="0"/>
            </w:tcBorders>
          </w:tcPr>
          <w:p>
            <w:pPr>
              <w:pStyle w:val="209"/>
              <w:widowControl/>
              <w:spacing w:line="360" w:lineRule="auto"/>
              <w:ind w:firstLine="0"/>
              <w:jc w:val="center"/>
              <w:rPr>
                <w:rFonts w:ascii="Times New Roman" w:hAnsi="Times New Roman"/>
                <w:kern w:val="2"/>
                <w:szCs w:val="24"/>
                <w:u w:val="single"/>
              </w:rPr>
            </w:pPr>
          </w:p>
        </w:tc>
        <w:tc>
          <w:tcPr>
            <w:tcW w:w="1345" w:type="dxa"/>
            <w:tcBorders>
              <w:top w:val="single" w:color="auto" w:sz="4" w:space="0"/>
              <w:left w:val="single" w:color="auto" w:sz="4" w:space="0"/>
              <w:bottom w:val="single" w:color="auto" w:sz="4" w:space="0"/>
              <w:right w:val="single" w:color="auto" w:sz="4" w:space="0"/>
            </w:tcBorders>
          </w:tcPr>
          <w:p>
            <w:pPr>
              <w:pStyle w:val="209"/>
              <w:widowControl/>
              <w:spacing w:line="360" w:lineRule="auto"/>
              <w:ind w:firstLine="0"/>
              <w:jc w:val="center"/>
              <w:rPr>
                <w:rFonts w:ascii="Times New Roman" w:hAnsi="Times New Roman"/>
                <w:kern w:val="2"/>
                <w:szCs w:val="24"/>
                <w:u w:val="single"/>
              </w:rPr>
            </w:pPr>
          </w:p>
        </w:tc>
        <w:tc>
          <w:tcPr>
            <w:tcW w:w="1485" w:type="dxa"/>
            <w:tcBorders>
              <w:top w:val="single" w:color="auto" w:sz="4" w:space="0"/>
              <w:left w:val="single" w:color="auto" w:sz="4" w:space="0"/>
              <w:bottom w:val="single" w:color="auto" w:sz="4" w:space="0"/>
              <w:right w:val="single" w:color="auto" w:sz="4" w:space="0"/>
            </w:tcBorders>
          </w:tcPr>
          <w:p>
            <w:pPr>
              <w:pStyle w:val="209"/>
              <w:widowControl/>
              <w:spacing w:line="360" w:lineRule="auto"/>
              <w:ind w:firstLine="0"/>
              <w:jc w:val="center"/>
              <w:rPr>
                <w:rFonts w:ascii="Times New Roman" w:hAnsi="Times New Roman"/>
                <w:kern w:val="2"/>
                <w:szCs w:val="24"/>
                <w:u w:val="singl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jc w:val="center"/>
        </w:trPr>
        <w:tc>
          <w:tcPr>
            <w:tcW w:w="756" w:type="dxa"/>
            <w:tcBorders>
              <w:top w:val="single" w:color="auto" w:sz="4" w:space="0"/>
              <w:left w:val="single" w:color="auto" w:sz="4" w:space="0"/>
              <w:bottom w:val="single" w:color="auto" w:sz="4" w:space="0"/>
              <w:right w:val="single" w:color="auto" w:sz="4" w:space="0"/>
            </w:tcBorders>
          </w:tcPr>
          <w:p>
            <w:pPr>
              <w:pStyle w:val="209"/>
              <w:widowControl/>
              <w:spacing w:line="360" w:lineRule="auto"/>
              <w:ind w:firstLine="0"/>
              <w:jc w:val="center"/>
              <w:rPr>
                <w:rFonts w:ascii="Times New Roman" w:hAnsi="Times New Roman"/>
                <w:kern w:val="2"/>
                <w:szCs w:val="24"/>
                <w:u w:val="single"/>
              </w:rPr>
            </w:pPr>
          </w:p>
        </w:tc>
        <w:tc>
          <w:tcPr>
            <w:tcW w:w="1559" w:type="dxa"/>
            <w:tcBorders>
              <w:top w:val="single" w:color="auto" w:sz="4" w:space="0"/>
              <w:left w:val="single" w:color="auto" w:sz="4" w:space="0"/>
              <w:bottom w:val="single" w:color="auto" w:sz="4" w:space="0"/>
              <w:right w:val="single" w:color="auto" w:sz="4" w:space="0"/>
            </w:tcBorders>
          </w:tcPr>
          <w:p>
            <w:pPr>
              <w:pStyle w:val="209"/>
              <w:widowControl/>
              <w:spacing w:line="360" w:lineRule="auto"/>
              <w:ind w:firstLine="0"/>
              <w:jc w:val="center"/>
              <w:rPr>
                <w:rFonts w:ascii="Times New Roman" w:hAnsi="Times New Roman"/>
                <w:kern w:val="2"/>
                <w:szCs w:val="24"/>
                <w:u w:val="single"/>
              </w:rPr>
            </w:pPr>
          </w:p>
        </w:tc>
        <w:tc>
          <w:tcPr>
            <w:tcW w:w="1276" w:type="dxa"/>
            <w:tcBorders>
              <w:top w:val="single" w:color="auto" w:sz="4" w:space="0"/>
              <w:left w:val="single" w:color="auto" w:sz="4" w:space="0"/>
              <w:bottom w:val="single" w:color="auto" w:sz="4" w:space="0"/>
              <w:right w:val="single" w:color="auto" w:sz="4" w:space="0"/>
            </w:tcBorders>
          </w:tcPr>
          <w:p>
            <w:pPr>
              <w:pStyle w:val="209"/>
              <w:widowControl/>
              <w:spacing w:line="360" w:lineRule="auto"/>
              <w:ind w:firstLine="0"/>
              <w:jc w:val="center"/>
              <w:rPr>
                <w:rFonts w:ascii="Times New Roman" w:hAnsi="Times New Roman"/>
                <w:kern w:val="2"/>
                <w:szCs w:val="24"/>
                <w:u w:val="single"/>
              </w:rPr>
            </w:pPr>
          </w:p>
        </w:tc>
        <w:tc>
          <w:tcPr>
            <w:tcW w:w="1418" w:type="dxa"/>
            <w:tcBorders>
              <w:top w:val="single" w:color="auto" w:sz="4" w:space="0"/>
              <w:left w:val="single" w:color="auto" w:sz="4" w:space="0"/>
              <w:bottom w:val="single" w:color="auto" w:sz="4" w:space="0"/>
              <w:right w:val="single" w:color="auto" w:sz="4" w:space="0"/>
            </w:tcBorders>
          </w:tcPr>
          <w:p>
            <w:pPr>
              <w:pStyle w:val="209"/>
              <w:widowControl/>
              <w:spacing w:line="360" w:lineRule="auto"/>
              <w:ind w:firstLine="0"/>
              <w:jc w:val="center"/>
              <w:rPr>
                <w:rFonts w:ascii="Times New Roman" w:hAnsi="Times New Roman"/>
                <w:kern w:val="2"/>
                <w:szCs w:val="24"/>
                <w:u w:val="single"/>
              </w:rPr>
            </w:pPr>
          </w:p>
        </w:tc>
        <w:tc>
          <w:tcPr>
            <w:tcW w:w="1275" w:type="dxa"/>
            <w:tcBorders>
              <w:top w:val="single" w:color="auto" w:sz="4" w:space="0"/>
              <w:left w:val="single" w:color="auto" w:sz="4" w:space="0"/>
              <w:bottom w:val="single" w:color="auto" w:sz="4" w:space="0"/>
              <w:right w:val="single" w:color="auto" w:sz="4" w:space="0"/>
            </w:tcBorders>
          </w:tcPr>
          <w:p>
            <w:pPr>
              <w:pStyle w:val="209"/>
              <w:widowControl/>
              <w:spacing w:line="360" w:lineRule="auto"/>
              <w:ind w:firstLine="0"/>
              <w:jc w:val="center"/>
              <w:rPr>
                <w:rFonts w:ascii="Times New Roman" w:hAnsi="Times New Roman"/>
                <w:kern w:val="2"/>
                <w:szCs w:val="24"/>
                <w:u w:val="single"/>
              </w:rPr>
            </w:pPr>
          </w:p>
        </w:tc>
        <w:tc>
          <w:tcPr>
            <w:tcW w:w="1345" w:type="dxa"/>
            <w:tcBorders>
              <w:top w:val="single" w:color="auto" w:sz="4" w:space="0"/>
              <w:left w:val="single" w:color="auto" w:sz="4" w:space="0"/>
              <w:bottom w:val="single" w:color="auto" w:sz="4" w:space="0"/>
              <w:right w:val="single" w:color="auto" w:sz="4" w:space="0"/>
            </w:tcBorders>
          </w:tcPr>
          <w:p>
            <w:pPr>
              <w:pStyle w:val="209"/>
              <w:widowControl/>
              <w:spacing w:line="360" w:lineRule="auto"/>
              <w:ind w:firstLine="0"/>
              <w:jc w:val="center"/>
              <w:rPr>
                <w:rFonts w:ascii="Times New Roman" w:hAnsi="Times New Roman"/>
                <w:kern w:val="2"/>
                <w:szCs w:val="24"/>
                <w:u w:val="single"/>
              </w:rPr>
            </w:pPr>
          </w:p>
        </w:tc>
        <w:tc>
          <w:tcPr>
            <w:tcW w:w="1485" w:type="dxa"/>
            <w:tcBorders>
              <w:top w:val="single" w:color="auto" w:sz="4" w:space="0"/>
              <w:left w:val="single" w:color="auto" w:sz="4" w:space="0"/>
              <w:bottom w:val="single" w:color="auto" w:sz="4" w:space="0"/>
              <w:right w:val="single" w:color="auto" w:sz="4" w:space="0"/>
            </w:tcBorders>
          </w:tcPr>
          <w:p>
            <w:pPr>
              <w:pStyle w:val="209"/>
              <w:widowControl/>
              <w:spacing w:line="360" w:lineRule="auto"/>
              <w:ind w:firstLine="0"/>
              <w:jc w:val="center"/>
              <w:rPr>
                <w:rFonts w:ascii="Times New Roman" w:hAnsi="Times New Roman"/>
                <w:kern w:val="2"/>
                <w:szCs w:val="24"/>
                <w:u w:val="singl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pPr>
              <w:pStyle w:val="209"/>
              <w:widowControl/>
              <w:spacing w:line="360" w:lineRule="auto"/>
              <w:ind w:firstLine="0"/>
              <w:jc w:val="center"/>
              <w:rPr>
                <w:rFonts w:ascii="Times New Roman" w:hAnsi="Times New Roman"/>
                <w:kern w:val="2"/>
                <w:szCs w:val="24"/>
                <w:u w:val="single"/>
              </w:rPr>
            </w:pPr>
          </w:p>
        </w:tc>
        <w:tc>
          <w:tcPr>
            <w:tcW w:w="1559" w:type="dxa"/>
            <w:tcBorders>
              <w:top w:val="single" w:color="auto" w:sz="4" w:space="0"/>
              <w:left w:val="single" w:color="auto" w:sz="4" w:space="0"/>
              <w:bottom w:val="single" w:color="auto" w:sz="4" w:space="0"/>
              <w:right w:val="single" w:color="auto" w:sz="4" w:space="0"/>
            </w:tcBorders>
          </w:tcPr>
          <w:p>
            <w:pPr>
              <w:pStyle w:val="209"/>
              <w:widowControl/>
              <w:spacing w:line="360" w:lineRule="auto"/>
              <w:ind w:firstLine="0"/>
              <w:jc w:val="center"/>
              <w:rPr>
                <w:rFonts w:ascii="Times New Roman" w:hAnsi="Times New Roman"/>
                <w:kern w:val="2"/>
                <w:szCs w:val="24"/>
                <w:u w:val="single"/>
              </w:rPr>
            </w:pPr>
          </w:p>
        </w:tc>
        <w:tc>
          <w:tcPr>
            <w:tcW w:w="1276" w:type="dxa"/>
            <w:tcBorders>
              <w:top w:val="single" w:color="auto" w:sz="4" w:space="0"/>
              <w:left w:val="single" w:color="auto" w:sz="4" w:space="0"/>
              <w:bottom w:val="single" w:color="auto" w:sz="4" w:space="0"/>
              <w:right w:val="single" w:color="auto" w:sz="4" w:space="0"/>
            </w:tcBorders>
          </w:tcPr>
          <w:p>
            <w:pPr>
              <w:pStyle w:val="209"/>
              <w:widowControl/>
              <w:spacing w:line="360" w:lineRule="auto"/>
              <w:ind w:firstLine="0"/>
              <w:jc w:val="center"/>
              <w:rPr>
                <w:rFonts w:ascii="Times New Roman" w:hAnsi="Times New Roman"/>
                <w:kern w:val="2"/>
                <w:szCs w:val="24"/>
                <w:u w:val="single"/>
              </w:rPr>
            </w:pPr>
          </w:p>
        </w:tc>
        <w:tc>
          <w:tcPr>
            <w:tcW w:w="1418" w:type="dxa"/>
            <w:tcBorders>
              <w:top w:val="single" w:color="auto" w:sz="4" w:space="0"/>
              <w:left w:val="single" w:color="auto" w:sz="4" w:space="0"/>
              <w:bottom w:val="single" w:color="auto" w:sz="4" w:space="0"/>
              <w:right w:val="single" w:color="auto" w:sz="4" w:space="0"/>
            </w:tcBorders>
          </w:tcPr>
          <w:p>
            <w:pPr>
              <w:pStyle w:val="209"/>
              <w:widowControl/>
              <w:spacing w:line="360" w:lineRule="auto"/>
              <w:ind w:firstLine="0"/>
              <w:jc w:val="center"/>
              <w:rPr>
                <w:rFonts w:ascii="Times New Roman" w:hAnsi="Times New Roman"/>
                <w:kern w:val="2"/>
                <w:szCs w:val="24"/>
                <w:u w:val="single"/>
              </w:rPr>
            </w:pPr>
          </w:p>
        </w:tc>
        <w:tc>
          <w:tcPr>
            <w:tcW w:w="1275" w:type="dxa"/>
            <w:tcBorders>
              <w:top w:val="single" w:color="auto" w:sz="4" w:space="0"/>
              <w:left w:val="single" w:color="auto" w:sz="4" w:space="0"/>
              <w:bottom w:val="single" w:color="auto" w:sz="4" w:space="0"/>
              <w:right w:val="single" w:color="auto" w:sz="4" w:space="0"/>
            </w:tcBorders>
          </w:tcPr>
          <w:p>
            <w:pPr>
              <w:pStyle w:val="209"/>
              <w:widowControl/>
              <w:spacing w:line="360" w:lineRule="auto"/>
              <w:ind w:firstLine="0"/>
              <w:jc w:val="center"/>
              <w:rPr>
                <w:rFonts w:ascii="Times New Roman" w:hAnsi="Times New Roman"/>
                <w:kern w:val="2"/>
                <w:szCs w:val="24"/>
                <w:u w:val="single"/>
              </w:rPr>
            </w:pPr>
          </w:p>
        </w:tc>
        <w:tc>
          <w:tcPr>
            <w:tcW w:w="1345" w:type="dxa"/>
            <w:tcBorders>
              <w:top w:val="single" w:color="auto" w:sz="4" w:space="0"/>
              <w:left w:val="single" w:color="auto" w:sz="4" w:space="0"/>
              <w:bottom w:val="single" w:color="auto" w:sz="4" w:space="0"/>
              <w:right w:val="single" w:color="auto" w:sz="4" w:space="0"/>
            </w:tcBorders>
          </w:tcPr>
          <w:p>
            <w:pPr>
              <w:pStyle w:val="209"/>
              <w:widowControl/>
              <w:spacing w:line="360" w:lineRule="auto"/>
              <w:ind w:firstLine="0"/>
              <w:jc w:val="center"/>
              <w:rPr>
                <w:rFonts w:ascii="Times New Roman" w:hAnsi="Times New Roman"/>
                <w:kern w:val="2"/>
                <w:szCs w:val="24"/>
                <w:u w:val="single"/>
              </w:rPr>
            </w:pPr>
          </w:p>
        </w:tc>
        <w:tc>
          <w:tcPr>
            <w:tcW w:w="1485" w:type="dxa"/>
            <w:tcBorders>
              <w:top w:val="single" w:color="auto" w:sz="4" w:space="0"/>
              <w:left w:val="single" w:color="auto" w:sz="4" w:space="0"/>
              <w:bottom w:val="single" w:color="auto" w:sz="4" w:space="0"/>
              <w:right w:val="single" w:color="auto" w:sz="4" w:space="0"/>
            </w:tcBorders>
          </w:tcPr>
          <w:p>
            <w:pPr>
              <w:pStyle w:val="209"/>
              <w:widowControl/>
              <w:spacing w:line="360" w:lineRule="auto"/>
              <w:ind w:firstLine="0"/>
              <w:jc w:val="center"/>
              <w:rPr>
                <w:rFonts w:ascii="Times New Roman" w:hAnsi="Times New Roman"/>
                <w:kern w:val="2"/>
                <w:szCs w:val="24"/>
                <w:u w:val="singl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pPr>
              <w:pStyle w:val="209"/>
              <w:widowControl/>
              <w:spacing w:line="360" w:lineRule="auto"/>
              <w:ind w:firstLine="0"/>
              <w:jc w:val="center"/>
              <w:rPr>
                <w:rFonts w:ascii="Times New Roman" w:hAnsi="Times New Roman"/>
                <w:kern w:val="2"/>
                <w:szCs w:val="24"/>
                <w:u w:val="single"/>
              </w:rPr>
            </w:pPr>
          </w:p>
        </w:tc>
        <w:tc>
          <w:tcPr>
            <w:tcW w:w="1559" w:type="dxa"/>
            <w:tcBorders>
              <w:top w:val="single" w:color="auto" w:sz="4" w:space="0"/>
              <w:left w:val="single" w:color="auto" w:sz="4" w:space="0"/>
              <w:bottom w:val="single" w:color="auto" w:sz="4" w:space="0"/>
              <w:right w:val="single" w:color="auto" w:sz="4" w:space="0"/>
            </w:tcBorders>
          </w:tcPr>
          <w:p>
            <w:pPr>
              <w:pStyle w:val="209"/>
              <w:widowControl/>
              <w:spacing w:line="360" w:lineRule="auto"/>
              <w:ind w:firstLine="0"/>
              <w:jc w:val="center"/>
              <w:rPr>
                <w:rFonts w:ascii="Times New Roman" w:hAnsi="Times New Roman"/>
                <w:kern w:val="2"/>
                <w:szCs w:val="24"/>
                <w:u w:val="single"/>
              </w:rPr>
            </w:pPr>
          </w:p>
        </w:tc>
        <w:tc>
          <w:tcPr>
            <w:tcW w:w="1276" w:type="dxa"/>
            <w:tcBorders>
              <w:top w:val="single" w:color="auto" w:sz="4" w:space="0"/>
              <w:left w:val="single" w:color="auto" w:sz="4" w:space="0"/>
              <w:bottom w:val="single" w:color="auto" w:sz="4" w:space="0"/>
              <w:right w:val="single" w:color="auto" w:sz="4" w:space="0"/>
            </w:tcBorders>
          </w:tcPr>
          <w:p>
            <w:pPr>
              <w:pStyle w:val="209"/>
              <w:widowControl/>
              <w:spacing w:line="360" w:lineRule="auto"/>
              <w:ind w:firstLine="0"/>
              <w:jc w:val="center"/>
              <w:rPr>
                <w:rFonts w:ascii="Times New Roman" w:hAnsi="Times New Roman"/>
                <w:kern w:val="2"/>
                <w:szCs w:val="24"/>
                <w:u w:val="single"/>
              </w:rPr>
            </w:pPr>
          </w:p>
        </w:tc>
        <w:tc>
          <w:tcPr>
            <w:tcW w:w="1418" w:type="dxa"/>
            <w:tcBorders>
              <w:top w:val="single" w:color="auto" w:sz="4" w:space="0"/>
              <w:left w:val="single" w:color="auto" w:sz="4" w:space="0"/>
              <w:bottom w:val="single" w:color="auto" w:sz="4" w:space="0"/>
              <w:right w:val="single" w:color="auto" w:sz="4" w:space="0"/>
            </w:tcBorders>
          </w:tcPr>
          <w:p>
            <w:pPr>
              <w:pStyle w:val="209"/>
              <w:widowControl/>
              <w:spacing w:line="360" w:lineRule="auto"/>
              <w:ind w:firstLine="0"/>
              <w:jc w:val="center"/>
              <w:rPr>
                <w:rFonts w:ascii="Times New Roman" w:hAnsi="Times New Roman"/>
                <w:kern w:val="2"/>
                <w:szCs w:val="24"/>
                <w:u w:val="single"/>
              </w:rPr>
            </w:pPr>
          </w:p>
        </w:tc>
        <w:tc>
          <w:tcPr>
            <w:tcW w:w="1275" w:type="dxa"/>
            <w:tcBorders>
              <w:top w:val="single" w:color="auto" w:sz="4" w:space="0"/>
              <w:left w:val="single" w:color="auto" w:sz="4" w:space="0"/>
              <w:bottom w:val="single" w:color="auto" w:sz="4" w:space="0"/>
              <w:right w:val="single" w:color="auto" w:sz="4" w:space="0"/>
            </w:tcBorders>
          </w:tcPr>
          <w:p>
            <w:pPr>
              <w:pStyle w:val="209"/>
              <w:widowControl/>
              <w:spacing w:line="360" w:lineRule="auto"/>
              <w:ind w:firstLine="0"/>
              <w:jc w:val="center"/>
              <w:rPr>
                <w:rFonts w:ascii="Times New Roman" w:hAnsi="Times New Roman"/>
                <w:kern w:val="2"/>
                <w:szCs w:val="24"/>
                <w:u w:val="single"/>
              </w:rPr>
            </w:pPr>
          </w:p>
        </w:tc>
        <w:tc>
          <w:tcPr>
            <w:tcW w:w="1345" w:type="dxa"/>
            <w:tcBorders>
              <w:top w:val="single" w:color="auto" w:sz="4" w:space="0"/>
              <w:left w:val="single" w:color="auto" w:sz="4" w:space="0"/>
              <w:bottom w:val="single" w:color="auto" w:sz="4" w:space="0"/>
              <w:right w:val="single" w:color="auto" w:sz="4" w:space="0"/>
            </w:tcBorders>
          </w:tcPr>
          <w:p>
            <w:pPr>
              <w:pStyle w:val="209"/>
              <w:widowControl/>
              <w:spacing w:line="360" w:lineRule="auto"/>
              <w:ind w:firstLine="0"/>
              <w:jc w:val="center"/>
              <w:rPr>
                <w:rFonts w:ascii="Times New Roman" w:hAnsi="Times New Roman"/>
                <w:kern w:val="2"/>
                <w:szCs w:val="24"/>
                <w:u w:val="single"/>
              </w:rPr>
            </w:pPr>
          </w:p>
        </w:tc>
        <w:tc>
          <w:tcPr>
            <w:tcW w:w="1485" w:type="dxa"/>
            <w:tcBorders>
              <w:top w:val="single" w:color="auto" w:sz="4" w:space="0"/>
              <w:left w:val="single" w:color="auto" w:sz="4" w:space="0"/>
              <w:bottom w:val="single" w:color="auto" w:sz="4" w:space="0"/>
              <w:right w:val="single" w:color="auto" w:sz="4" w:space="0"/>
            </w:tcBorders>
          </w:tcPr>
          <w:p>
            <w:pPr>
              <w:pStyle w:val="209"/>
              <w:widowControl/>
              <w:spacing w:line="360" w:lineRule="auto"/>
              <w:ind w:firstLine="0"/>
              <w:jc w:val="center"/>
              <w:rPr>
                <w:rFonts w:ascii="Times New Roman" w:hAnsi="Times New Roman"/>
                <w:kern w:val="2"/>
                <w:szCs w:val="24"/>
                <w:u w:val="single"/>
              </w:rPr>
            </w:pPr>
          </w:p>
        </w:tc>
      </w:tr>
    </w:tbl>
    <w:p>
      <w:pPr>
        <w:spacing w:line="360" w:lineRule="auto"/>
        <w:rPr>
          <w:rFonts w:ascii="Times New Roman" w:hAnsi="Times New Roman" w:cs="Times New Roman"/>
          <w:shd w:val="clear" w:color="auto" w:fill="FFFFFF"/>
        </w:rPr>
      </w:pPr>
    </w:p>
    <w:p>
      <w:pPr>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备注：供应商应按照以下规定提交业绩证明材料</w:t>
      </w:r>
    </w:p>
    <w:p>
      <w:pPr>
        <w:spacing w:line="360" w:lineRule="auto"/>
        <w:ind w:firstLine="480" w:firstLineChars="200"/>
        <w:rPr>
          <w:rFonts w:ascii="Times New Roman" w:hAnsi="Times New Roman" w:cs="Times New Roman"/>
          <w:shd w:val="clear" w:color="auto" w:fill="FFFFFF"/>
        </w:rPr>
      </w:pPr>
      <w:r>
        <w:rPr>
          <w:rFonts w:ascii="Times New Roman" w:hAnsi="Times New Roman" w:cs="Times New Roman"/>
          <w:shd w:val="clear" w:color="auto" w:fill="FFFFFF"/>
        </w:rPr>
        <w:t>业绩证明材料要求：</w:t>
      </w:r>
    </w:p>
    <w:p>
      <w:pPr>
        <w:spacing w:line="360" w:lineRule="auto"/>
        <w:ind w:firstLine="480" w:firstLineChars="200"/>
        <w:rPr>
          <w:rFonts w:ascii="Times New Roman" w:hAnsi="Times New Roman" w:cs="Times New Roman"/>
          <w:shd w:val="clear" w:color="auto" w:fill="FFFFFF"/>
        </w:rPr>
      </w:pPr>
      <w:r>
        <w:rPr>
          <w:rFonts w:ascii="Times New Roman" w:hAnsi="Times New Roman" w:cs="Times New Roman"/>
          <w:shd w:val="clear" w:color="auto" w:fill="FFFFFF"/>
        </w:rPr>
        <w:t>1、供应商必须提供能够证明上述项目业绩真实性的合同复印件，合同复印件中至少包括合同的甲乙双方，合同详细标的金额、详细标的内容和双方签章及生效时间</w:t>
      </w:r>
      <w:r>
        <w:rPr>
          <w:rFonts w:ascii="Times New Roman" w:hAnsi="Times New Roman" w:cs="Times New Roman"/>
        </w:rPr>
        <w:t>。</w:t>
      </w:r>
    </w:p>
    <w:p>
      <w:pPr>
        <w:spacing w:line="360" w:lineRule="auto"/>
        <w:ind w:firstLine="480" w:firstLineChars="200"/>
        <w:rPr>
          <w:rFonts w:ascii="Times New Roman" w:hAnsi="Times New Roman" w:cs="Times New Roman"/>
          <w:shd w:val="clear" w:color="auto" w:fill="FFFFFF"/>
        </w:rPr>
      </w:pPr>
      <w:r>
        <w:rPr>
          <w:rFonts w:ascii="Times New Roman" w:hAnsi="Times New Roman" w:cs="Times New Roman"/>
          <w:shd w:val="clear" w:color="auto" w:fill="FFFFFF"/>
        </w:rPr>
        <w:t>2、所有复印件应清晰，并由供应商单位加盖公章；</w:t>
      </w:r>
    </w:p>
    <w:p>
      <w:pPr>
        <w:spacing w:line="360" w:lineRule="auto"/>
        <w:ind w:firstLine="480" w:firstLineChars="200"/>
        <w:rPr>
          <w:rFonts w:ascii="Times New Roman" w:hAnsi="Times New Roman" w:cs="Times New Roman"/>
          <w:shd w:val="clear" w:color="auto" w:fill="FFFFFF"/>
        </w:rPr>
      </w:pPr>
      <w:r>
        <w:rPr>
          <w:rFonts w:ascii="Times New Roman" w:hAnsi="Times New Roman" w:cs="Times New Roman"/>
          <w:shd w:val="clear" w:color="auto" w:fill="FFFFFF"/>
        </w:rPr>
        <w:t>3、不提供复印件的业绩，评分阶段不予以考虑。</w:t>
      </w:r>
    </w:p>
    <w:p>
      <w:pPr>
        <w:spacing w:line="360" w:lineRule="auto"/>
        <w:rPr>
          <w:rFonts w:ascii="Times New Roman" w:hAnsi="Times New Roman" w:cs="Times New Roman"/>
          <w:shd w:val="clear" w:color="auto" w:fill="FFFFFF"/>
        </w:rPr>
      </w:pPr>
    </w:p>
    <w:p>
      <w:pPr>
        <w:spacing w:line="360" w:lineRule="auto"/>
        <w:rPr>
          <w:rFonts w:ascii="Times New Roman" w:hAnsi="Times New Roman" w:cs="Times New Roman"/>
          <w:u w:val="single"/>
        </w:rPr>
      </w:pPr>
      <w:r>
        <w:rPr>
          <w:rFonts w:ascii="Times New Roman" w:hAnsi="Times New Roman" w:cs="Times New Roman"/>
        </w:rPr>
        <w:t>供应商法定代表人或授权代表（签字）：</w:t>
      </w:r>
    </w:p>
    <w:p>
      <w:pPr>
        <w:spacing w:line="360" w:lineRule="auto"/>
        <w:rPr>
          <w:rFonts w:ascii="Times New Roman" w:hAnsi="Times New Roman" w:cs="Times New Roman"/>
        </w:rPr>
      </w:pPr>
      <w:r>
        <w:rPr>
          <w:rFonts w:ascii="Times New Roman" w:hAnsi="Times New Roman" w:cs="Times New Roman"/>
        </w:rPr>
        <w:t>供应商名称（加盖单位公章）：</w:t>
      </w:r>
    </w:p>
    <w:p>
      <w:pPr>
        <w:spacing w:line="360" w:lineRule="auto"/>
        <w:rPr>
          <w:rFonts w:ascii="Times New Roman" w:hAnsi="Times New Roman" w:cs="Times New Roman"/>
        </w:rPr>
      </w:pPr>
      <w:r>
        <w:rPr>
          <w:rFonts w:ascii="Times New Roman" w:hAnsi="Times New Roman" w:cs="Times New Roman"/>
        </w:rPr>
        <w:t>日期：</w:t>
      </w:r>
    </w:p>
    <w:p>
      <w:pPr>
        <w:spacing w:line="360" w:lineRule="auto"/>
        <w:rPr>
          <w:rFonts w:ascii="Times New Roman" w:hAnsi="Times New Roman" w:cs="Times New Roman"/>
          <w:shd w:val="clear" w:color="auto" w:fill="FFFFFF"/>
        </w:rPr>
      </w:pPr>
    </w:p>
    <w:p>
      <w:pPr>
        <w:pStyle w:val="6"/>
        <w:spacing w:line="360" w:lineRule="auto"/>
        <w:ind w:firstLine="0"/>
        <w:rPr>
          <w:rFonts w:ascii="Times New Roman"/>
        </w:rPr>
      </w:pPr>
    </w:p>
    <w:p>
      <w:pPr>
        <w:pStyle w:val="6"/>
        <w:spacing w:line="360" w:lineRule="auto"/>
        <w:ind w:firstLine="0"/>
        <w:rPr>
          <w:rFonts w:ascii="Times New Roman"/>
        </w:rPr>
      </w:pPr>
    </w:p>
    <w:p>
      <w:pPr>
        <w:pStyle w:val="6"/>
        <w:spacing w:line="360" w:lineRule="auto"/>
        <w:ind w:firstLine="0"/>
        <w:rPr>
          <w:rFonts w:ascii="Times New Roman"/>
          <w:b/>
          <w:bCs/>
          <w:shd w:val="clear" w:color="auto" w:fill="FFFFFF"/>
        </w:rPr>
      </w:pPr>
      <w:r>
        <w:rPr>
          <w:rFonts w:ascii="Times New Roman"/>
          <w:b/>
          <w:bCs/>
          <w:shd w:val="clear" w:color="auto" w:fill="FFFFFF"/>
        </w:rPr>
        <w:t>6.1</w:t>
      </w:r>
      <w:r>
        <w:rPr>
          <w:rFonts w:hint="eastAsia" w:ascii="Times New Roman"/>
          <w:b/>
          <w:bCs/>
          <w:shd w:val="clear" w:color="auto" w:fill="FFFFFF"/>
        </w:rPr>
        <w:t>0</w:t>
      </w:r>
      <w:r>
        <w:rPr>
          <w:rFonts w:ascii="Times New Roman"/>
          <w:b/>
          <w:bCs/>
          <w:shd w:val="clear" w:color="auto" w:fill="FFFFFF"/>
        </w:rPr>
        <w:t>磋商文件要求的其它资质证明文件</w:t>
      </w:r>
    </w:p>
    <w:p>
      <w:pPr>
        <w:pStyle w:val="6"/>
        <w:spacing w:line="360" w:lineRule="auto"/>
        <w:ind w:firstLine="0"/>
        <w:rPr>
          <w:rFonts w:ascii="Times New Roman"/>
          <w:b/>
          <w:bCs/>
          <w:shd w:val="clear" w:color="auto" w:fill="FFFFFF"/>
        </w:rPr>
      </w:pPr>
    </w:p>
    <w:sectPr>
      <w:pgSz w:w="11906" w:h="16838"/>
      <w:pgMar w:top="1440" w:right="1797" w:bottom="1440" w:left="1797"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全真中明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087" w:usb1="28AF4000" w:usb2="00000016" w:usb3="00000000" w:csb0="00100009" w:csb1="00000000"/>
  </w:font>
  <w:font w:name="Ari">
    <w:altName w:val="Arial"/>
    <w:panose1 w:val="00000000000000000000"/>
    <w:charset w:val="00"/>
    <w:family w:val="auto"/>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Helvetica-Condensed-Bold">
    <w:altName w:val="黑体"/>
    <w:panose1 w:val="00000000000000000000"/>
    <w:charset w:val="00"/>
    <w:family w:val="auto"/>
    <w:pitch w:val="default"/>
    <w:sig w:usb0="00000000" w:usb1="00000000" w:usb2="00000000" w:usb3="00000000" w:csb0="0000019F" w:csb1="00000000"/>
  </w:font>
  <w:font w:name="方正书宋简体">
    <w:altName w:val="Arial Unicode MS"/>
    <w:panose1 w:val="00000000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Sim Sun+ 2">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Apple Symbols">
    <w:altName w:val="Arial"/>
    <w:panose1 w:val="00000000000000000000"/>
    <w:charset w:val="B1"/>
    <w:family w:val="auto"/>
    <w:pitch w:val="default"/>
    <w:sig w:usb0="00000000" w:usb1="00000000" w:usb2="00000000" w:usb3="00000000" w:csb0="00000020" w:csb1="00000000"/>
  </w:font>
  <w:font w:name="Heiti SC Medium">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fldChar w:fldCharType="begin"/>
    </w:r>
    <w:r>
      <w:rPr>
        <w:rStyle w:val="50"/>
      </w:rPr>
      <w:instrText xml:space="preserve">PAGE  </w:instrText>
    </w:r>
    <w:r>
      <w:fldChar w:fldCharType="separate"/>
    </w:r>
    <w:r>
      <w:rPr>
        <w:rStyle w:val="50"/>
      </w:rPr>
      <w:t>9</w:t>
    </w:r>
    <w:r>
      <w:fldChar w:fldCharType="end"/>
    </w:r>
  </w:p>
  <w:p>
    <w:pPr>
      <w:pStyle w:val="30"/>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fldChar w:fldCharType="begin"/>
    </w:r>
    <w:r>
      <w:rPr>
        <w:rStyle w:val="50"/>
      </w:rPr>
      <w:instrText xml:space="preserve">PAGE  </w:instrText>
    </w:r>
    <w:r>
      <w:fldChar w:fldCharType="separate"/>
    </w:r>
    <w:r>
      <w:fldChar w:fldCharType="end"/>
    </w:r>
  </w:p>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center"/>
    </w:pPr>
    <w:r>
      <w:fldChar w:fldCharType="begin"/>
    </w:r>
    <w:r>
      <w:rPr>
        <w:rStyle w:val="50"/>
      </w:rPr>
      <w:instrText xml:space="preserve"> PAGE </w:instrText>
    </w:r>
    <w:r>
      <w:fldChar w:fldCharType="separate"/>
    </w:r>
    <w:r>
      <w:rPr>
        <w:rStyle w:val="50"/>
      </w:rPr>
      <w:t>29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rPr>
        <w:rStyle w:val="50"/>
      </w:rPr>
      <w:instrText xml:space="preserve"> PAGE </w:instrText>
    </w:r>
    <w:r>
      <w:fldChar w:fldCharType="separate"/>
    </w:r>
    <w:r>
      <w:rPr>
        <w:rStyle w:val="50"/>
      </w:rPr>
      <w:t>70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W w:w="8472" w:type="dxa"/>
      <w:tblInd w:w="0" w:type="dxa"/>
      <w:tblLayout w:type="autofit"/>
      <w:tblCellMar>
        <w:top w:w="0" w:type="dxa"/>
        <w:left w:w="108" w:type="dxa"/>
        <w:bottom w:w="0" w:type="dxa"/>
        <w:right w:w="108" w:type="dxa"/>
      </w:tblCellMar>
    </w:tblPr>
    <w:tblGrid>
      <w:gridCol w:w="392"/>
      <w:gridCol w:w="454"/>
      <w:gridCol w:w="2953"/>
      <w:gridCol w:w="417"/>
      <w:gridCol w:w="4256"/>
    </w:tblGrid>
    <w:tr>
      <w:tblPrEx>
        <w:tblCellMar>
          <w:top w:w="0" w:type="dxa"/>
          <w:left w:w="108" w:type="dxa"/>
          <w:bottom w:w="0" w:type="dxa"/>
          <w:right w:w="108" w:type="dxa"/>
        </w:tblCellMar>
      </w:tblPrEx>
      <w:trPr>
        <w:trHeight w:val="56" w:hRule="atLeast"/>
      </w:trPr>
      <w:tc>
        <w:tcPr>
          <w:tcW w:w="392" w:type="dxa"/>
        </w:tcPr>
        <w:p>
          <w:pPr>
            <w:pStyle w:val="31"/>
            <w:pBdr>
              <w:bottom w:val="none" w:color="auto" w:sz="0" w:space="0"/>
            </w:pBdr>
            <w:ind w:firstLine="360"/>
            <w:jc w:val="both"/>
          </w:pPr>
        </w:p>
      </w:tc>
      <w:tc>
        <w:tcPr>
          <w:tcW w:w="3824" w:type="dxa"/>
          <w:gridSpan w:val="3"/>
        </w:tcPr>
        <w:p>
          <w:pPr>
            <w:pStyle w:val="31"/>
            <w:pBdr>
              <w:bottom w:val="none" w:color="auto" w:sz="0" w:space="0"/>
            </w:pBdr>
            <w:tabs>
              <w:tab w:val="left" w:pos="620"/>
              <w:tab w:val="clear" w:pos="4153"/>
              <w:tab w:val="clear" w:pos="8306"/>
            </w:tabs>
            <w:ind w:firstLine="150" w:firstLineChars="150"/>
            <w:jc w:val="left"/>
            <w:rPr>
              <w:rFonts w:ascii="Apple Symbols" w:hAnsi="Apple Symbols" w:cs="Apple Symbols"/>
              <w:sz w:val="10"/>
            </w:rPr>
          </w:pPr>
        </w:p>
      </w:tc>
      <w:tc>
        <w:tcPr>
          <w:tcW w:w="4256" w:type="dxa"/>
        </w:tcPr>
        <w:p>
          <w:pPr>
            <w:pStyle w:val="31"/>
            <w:pBdr>
              <w:bottom w:val="none" w:color="auto" w:sz="0" w:space="0"/>
            </w:pBdr>
            <w:ind w:left="-30" w:leftChars="-104" w:hanging="220" w:hangingChars="220"/>
            <w:jc w:val="both"/>
            <w:rPr>
              <w:rFonts w:ascii="Apple Symbols" w:hAnsi="Apple Symbols" w:cs="Apple Symbols"/>
              <w:sz w:val="10"/>
            </w:rPr>
          </w:pPr>
        </w:p>
      </w:tc>
    </w:tr>
    <w:tr>
      <w:tblPrEx>
        <w:tblCellMar>
          <w:top w:w="0" w:type="dxa"/>
          <w:left w:w="108" w:type="dxa"/>
          <w:bottom w:w="0" w:type="dxa"/>
          <w:right w:w="108" w:type="dxa"/>
        </w:tblCellMar>
      </w:tblPrEx>
      <w:trPr>
        <w:gridAfter w:val="2"/>
        <w:wAfter w:w="4673" w:type="dxa"/>
        <w:trHeight w:val="55" w:hRule="atLeast"/>
      </w:trPr>
      <w:tc>
        <w:tcPr>
          <w:tcW w:w="846" w:type="dxa"/>
          <w:gridSpan w:val="2"/>
          <w:vMerge w:val="restart"/>
        </w:tcPr>
        <w:p>
          <w:pPr>
            <w:pStyle w:val="31"/>
            <w:pBdr>
              <w:bottom w:val="none" w:color="auto" w:sz="0" w:space="0"/>
            </w:pBdr>
            <w:jc w:val="both"/>
          </w:pPr>
        </w:p>
      </w:tc>
      <w:tc>
        <w:tcPr>
          <w:tcW w:w="2953" w:type="dxa"/>
        </w:tcPr>
        <w:p>
          <w:pPr>
            <w:pStyle w:val="31"/>
            <w:pBdr>
              <w:bottom w:val="none" w:color="auto" w:sz="0" w:space="0"/>
            </w:pBdr>
            <w:jc w:val="both"/>
            <w:rPr>
              <w:rFonts w:ascii="Heiti SC Medium" w:hAnsi="Heiti SC Medium" w:eastAsia="Heiti SC Medium"/>
              <w:sz w:val="4"/>
            </w:rPr>
          </w:pPr>
        </w:p>
      </w:tc>
    </w:tr>
    <w:tr>
      <w:tblPrEx>
        <w:tblCellMar>
          <w:top w:w="0" w:type="dxa"/>
          <w:left w:w="108" w:type="dxa"/>
          <w:bottom w:w="0" w:type="dxa"/>
          <w:right w:w="108" w:type="dxa"/>
        </w:tblCellMar>
      </w:tblPrEx>
      <w:trPr>
        <w:gridAfter w:val="2"/>
        <w:wAfter w:w="4673" w:type="dxa"/>
        <w:trHeight w:val="56" w:hRule="atLeast"/>
      </w:trPr>
      <w:tc>
        <w:tcPr>
          <w:tcW w:w="846" w:type="dxa"/>
          <w:gridSpan w:val="2"/>
          <w:vMerge w:val="continue"/>
        </w:tcPr>
        <w:p>
          <w:pPr>
            <w:pStyle w:val="31"/>
            <w:pBdr>
              <w:bottom w:val="none" w:color="auto" w:sz="0" w:space="0"/>
            </w:pBdr>
            <w:jc w:val="both"/>
          </w:pPr>
        </w:p>
      </w:tc>
      <w:tc>
        <w:tcPr>
          <w:tcW w:w="2953" w:type="dxa"/>
        </w:tcPr>
        <w:p>
          <w:pPr>
            <w:pStyle w:val="31"/>
            <w:pBdr>
              <w:bottom w:val="none" w:color="auto" w:sz="0" w:space="0"/>
            </w:pBdr>
            <w:ind w:left="-30" w:leftChars="-104" w:hanging="220" w:hangingChars="220"/>
            <w:jc w:val="both"/>
            <w:rPr>
              <w:rFonts w:ascii="Apple Symbols" w:hAnsi="Apple Symbols" w:cs="Apple Symbols"/>
              <w:sz w:val="10"/>
            </w:rPr>
          </w:pPr>
        </w:p>
      </w:tc>
    </w:tr>
  </w:tbl>
  <w:p>
    <w:pPr>
      <w:pStyle w:val="31"/>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W w:w="8472" w:type="dxa"/>
      <w:tblInd w:w="0" w:type="dxa"/>
      <w:tblLayout w:type="autofit"/>
      <w:tblCellMar>
        <w:top w:w="0" w:type="dxa"/>
        <w:left w:w="108" w:type="dxa"/>
        <w:bottom w:w="0" w:type="dxa"/>
        <w:right w:w="108" w:type="dxa"/>
      </w:tblCellMar>
    </w:tblPr>
    <w:tblGrid>
      <w:gridCol w:w="392"/>
      <w:gridCol w:w="3824"/>
      <w:gridCol w:w="4256"/>
    </w:tblGrid>
    <w:tr>
      <w:tblPrEx>
        <w:tblCellMar>
          <w:top w:w="0" w:type="dxa"/>
          <w:left w:w="108" w:type="dxa"/>
          <w:bottom w:w="0" w:type="dxa"/>
          <w:right w:w="108" w:type="dxa"/>
        </w:tblCellMar>
      </w:tblPrEx>
      <w:trPr>
        <w:trHeight w:val="56" w:hRule="atLeast"/>
      </w:trPr>
      <w:tc>
        <w:tcPr>
          <w:tcW w:w="392" w:type="dxa"/>
        </w:tcPr>
        <w:p>
          <w:pPr>
            <w:pStyle w:val="31"/>
            <w:pBdr>
              <w:bottom w:val="none" w:color="auto" w:sz="0" w:space="0"/>
            </w:pBdr>
            <w:ind w:firstLine="360"/>
            <w:jc w:val="both"/>
          </w:pPr>
        </w:p>
      </w:tc>
      <w:tc>
        <w:tcPr>
          <w:tcW w:w="3824" w:type="dxa"/>
        </w:tcPr>
        <w:p>
          <w:pPr>
            <w:pStyle w:val="31"/>
            <w:pBdr>
              <w:bottom w:val="none" w:color="auto" w:sz="0" w:space="0"/>
            </w:pBdr>
            <w:tabs>
              <w:tab w:val="left" w:pos="620"/>
              <w:tab w:val="clear" w:pos="4153"/>
              <w:tab w:val="clear" w:pos="8306"/>
            </w:tabs>
            <w:ind w:firstLine="150" w:firstLineChars="150"/>
            <w:jc w:val="left"/>
            <w:rPr>
              <w:rFonts w:ascii="Apple Symbols" w:hAnsi="Apple Symbols" w:cs="Apple Symbols"/>
              <w:sz w:val="10"/>
            </w:rPr>
          </w:pPr>
        </w:p>
      </w:tc>
      <w:tc>
        <w:tcPr>
          <w:tcW w:w="4256" w:type="dxa"/>
        </w:tcPr>
        <w:p>
          <w:pPr>
            <w:pStyle w:val="31"/>
            <w:pBdr>
              <w:bottom w:val="none" w:color="auto" w:sz="0" w:space="0"/>
            </w:pBdr>
            <w:ind w:left="-30" w:leftChars="-104" w:hanging="220" w:hangingChars="220"/>
            <w:jc w:val="both"/>
            <w:rPr>
              <w:rFonts w:ascii="Apple Symbols" w:hAnsi="Apple Symbols" w:cs="Apple Symbols"/>
              <w:sz w:val="10"/>
            </w:rPr>
          </w:pPr>
        </w:p>
      </w:tc>
    </w:tr>
  </w:tbl>
  <w:p>
    <w:pPr>
      <w:pStyle w:val="31"/>
      <w:spacing w:line="360" w:lineRule="auto"/>
      <w:jc w:val="right"/>
    </w:pPr>
    <w:r>
      <w:rPr>
        <w:rFonts w:hint="eastAsia"/>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rPr>
        <w:rFonts w:hint="eastAsia" w:hAnsi="宋体"/>
      </w:rPr>
      <w:t>竞争性磋商</w:t>
    </w:r>
    <w:r>
      <w:rPr>
        <w:rFonts w:hAnsi="宋体"/>
      </w:rPr>
      <w:t>文件</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286"/>
      <w:suff w:val="nothing"/>
      <w:lvlText w:val="第%1章"/>
      <w:lvlJc w:val="left"/>
      <w:pPr>
        <w:ind w:left="0" w:firstLine="0"/>
      </w:pPr>
      <w:rPr>
        <w:rFonts w:hint="default" w:ascii="Times New Roman" w:hAnsi="Times New Roman" w:eastAsia="黑体"/>
        <w:b/>
        <w:i w:val="0"/>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3"/>
    <w:multiLevelType w:val="multilevel"/>
    <w:tmpl w:val="00000013"/>
    <w:lvl w:ilvl="0" w:tentative="0">
      <w:start w:val="1"/>
      <w:numFmt w:val="decimal"/>
      <w:pStyle w:val="224"/>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F"/>
    <w:multiLevelType w:val="multilevel"/>
    <w:tmpl w:val="0000001F"/>
    <w:lvl w:ilvl="0" w:tentative="0">
      <w:start w:val="1"/>
      <w:numFmt w:val="decimal"/>
      <w:suff w:val="space"/>
      <w:lvlText w:val="%1"/>
      <w:lvlJc w:val="left"/>
      <w:pPr>
        <w:ind w:left="0" w:firstLine="0"/>
      </w:pPr>
    </w:lvl>
    <w:lvl w:ilvl="1" w:tentative="0">
      <w:start w:val="1"/>
      <w:numFmt w:val="decimal"/>
      <w:pStyle w:val="130"/>
      <w:suff w:val="space"/>
      <w:lvlText w:val="%1.%2"/>
      <w:lvlJc w:val="left"/>
      <w:pPr>
        <w:ind w:left="0" w:firstLine="0"/>
      </w:pPr>
    </w:lvl>
    <w:lvl w:ilvl="2" w:tentative="0">
      <w:start w:val="1"/>
      <w:numFmt w:val="decimal"/>
      <w:pStyle w:val="69"/>
      <w:suff w:val="space"/>
      <w:lvlText w:val="%1.%2.%3"/>
      <w:lvlJc w:val="left"/>
      <w:pPr>
        <w:ind w:left="0" w:firstLine="0"/>
      </w:pPr>
    </w:lvl>
    <w:lvl w:ilvl="3" w:tentative="0">
      <w:start w:val="1"/>
      <w:numFmt w:val="decimal"/>
      <w:suff w:val="space"/>
      <w:lvlText w:val="%1.%2.%3.%4"/>
      <w:lvlJc w:val="left"/>
      <w:pPr>
        <w:ind w:left="0" w:firstLine="0"/>
      </w:pPr>
    </w:lvl>
    <w:lvl w:ilvl="4" w:tentative="0">
      <w:start w:val="1"/>
      <w:numFmt w:val="decimal"/>
      <w:suff w:val="space"/>
      <w:lvlText w:val="%1.%2.%3.%4.%5"/>
      <w:lvlJc w:val="left"/>
      <w:pPr>
        <w:ind w:left="0" w:firstLine="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0000002A"/>
    <w:multiLevelType w:val="multilevel"/>
    <w:tmpl w:val="0000002A"/>
    <w:lvl w:ilvl="0" w:tentative="0">
      <w:start w:val="1"/>
      <w:numFmt w:val="decimal"/>
      <w:pStyle w:val="266"/>
      <w:lvlText w:val="(%1)."/>
      <w:lvlJc w:val="left"/>
      <w:pPr>
        <w:tabs>
          <w:tab w:val="left" w:pos="964"/>
        </w:tabs>
        <w:ind w:left="964" w:hanging="482"/>
      </w:pPr>
      <w:rPr>
        <w:rFonts w:hint="eastAsia"/>
        <w:b w:val="0"/>
        <w:i w:val="0"/>
        <w:sz w:val="24"/>
        <w:szCs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2C"/>
    <w:multiLevelType w:val="multilevel"/>
    <w:tmpl w:val="0000002C"/>
    <w:lvl w:ilvl="0" w:tentative="0">
      <w:start w:val="1"/>
      <w:numFmt w:val="bullet"/>
      <w:pStyle w:val="344"/>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5">
    <w:nsid w:val="00000030"/>
    <w:multiLevelType w:val="multilevel"/>
    <w:tmpl w:val="00000030"/>
    <w:lvl w:ilvl="0" w:tentative="0">
      <w:start w:val="0"/>
      <w:numFmt w:val="decimal"/>
      <w:pStyle w:val="296"/>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0000036"/>
    <w:multiLevelType w:val="multilevel"/>
    <w:tmpl w:val="00000036"/>
    <w:lvl w:ilvl="0" w:tentative="0">
      <w:start w:val="1"/>
      <w:numFmt w:val="decimal"/>
      <w:suff w:val="space"/>
      <w:lvlText w:val="第%1章"/>
      <w:lvlJc w:val="left"/>
      <w:pPr>
        <w:ind w:left="0" w:firstLine="0"/>
      </w:pPr>
      <w:rPr>
        <w:rFonts w:hint="eastAsia"/>
      </w:rPr>
    </w:lvl>
    <w:lvl w:ilvl="1" w:tentative="0">
      <w:start w:val="1"/>
      <w:numFmt w:val="decimal"/>
      <w:suff w:val="space"/>
      <w:lvlText w:val="%1.%2"/>
      <w:lvlJc w:val="left"/>
      <w:pPr>
        <w:ind w:left="0" w:firstLine="0"/>
      </w:pPr>
      <w:rPr>
        <w:rFonts w:hint="eastAsia" w:cs="Times New Roman"/>
        <w:b/>
        <w:bCs w:val="0"/>
        <w:i w:val="0"/>
        <w:iCs w:val="0"/>
        <w:caps w:val="0"/>
        <w:smallCaps w:val="0"/>
        <w:vanish w:val="0"/>
        <w:color w:val="000000"/>
        <w:spacing w:val="0"/>
        <w:position w:val="0"/>
        <w:u w:val="none"/>
        <w:vertAlign w:val="baseline"/>
      </w:rPr>
    </w:lvl>
    <w:lvl w:ilvl="2" w:tentative="0">
      <w:start w:val="1"/>
      <w:numFmt w:val="decimal"/>
      <w:suff w:val="space"/>
      <w:lvlText w:val="%1.%2.%3"/>
      <w:lvlJc w:val="left"/>
      <w:pPr>
        <w:ind w:left="0" w:firstLine="0"/>
      </w:pPr>
      <w:rPr>
        <w:rFonts w:hint="default" w:ascii="Cambria" w:hAnsi="Cambria" w:cs="Times New Roman"/>
        <w:b/>
        <w:bCs w:val="0"/>
        <w:i w:val="0"/>
        <w:iCs w:val="0"/>
        <w:caps w:val="0"/>
        <w:smallCaps w:val="0"/>
        <w:vanish w:val="0"/>
        <w:color w:val="000000"/>
        <w:spacing w:val="0"/>
        <w:position w:val="0"/>
        <w:u w:val="none"/>
        <w:vertAlign w:val="baseline"/>
      </w:rPr>
    </w:lvl>
    <w:lvl w:ilvl="3" w:tentative="0">
      <w:start w:val="1"/>
      <w:numFmt w:val="decimal"/>
      <w:suff w:val="space"/>
      <w:lvlText w:val="%1.%2.%3.%4"/>
      <w:lvlJc w:val="left"/>
      <w:pPr>
        <w:ind w:left="0" w:firstLine="0"/>
      </w:pPr>
      <w:rPr>
        <w:rFonts w:hint="eastAsia" w:cs="Times New Roman"/>
        <w:b/>
        <w:bCs w:val="0"/>
        <w:i w:val="0"/>
        <w:iCs w:val="0"/>
        <w:caps w:val="0"/>
        <w:smallCaps w:val="0"/>
        <w:vanish w:val="0"/>
        <w:color w:val="000000"/>
        <w:spacing w:val="0"/>
        <w:position w:val="0"/>
        <w:u w:val="none"/>
        <w:vertAlign w:val="baseline"/>
      </w:rPr>
    </w:lvl>
    <w:lvl w:ilvl="4" w:tentative="0">
      <w:start w:val="1"/>
      <w:numFmt w:val="decimal"/>
      <w:suff w:val="space"/>
      <w:lvlText w:val="%1.%2.%3.%4.%5"/>
      <w:lvlJc w:val="left"/>
      <w:pPr>
        <w:ind w:left="0" w:firstLine="0"/>
      </w:pPr>
      <w:rPr>
        <w:rFonts w:hint="default" w:ascii="Cambria" w:hAnsi="Cambria" w:cs="Times New Roman"/>
        <w:b w:val="0"/>
        <w:bCs w:val="0"/>
        <w:i w:val="0"/>
        <w:iCs w:val="0"/>
        <w:caps w:val="0"/>
        <w:smallCaps w:val="0"/>
        <w:vanish w:val="0"/>
        <w:color w:val="000000"/>
        <w:spacing w:val="0"/>
        <w:position w:val="0"/>
        <w:u w:val="none"/>
        <w:vertAlign w:val="baseline"/>
      </w:rPr>
    </w:lvl>
    <w:lvl w:ilvl="5" w:tentative="0">
      <w:start w:val="1"/>
      <w:numFmt w:val="decimal"/>
      <w:suff w:val="space"/>
      <w:lvlText w:val="%1.%2.%3.%4.%5.%6"/>
      <w:lvlJc w:val="left"/>
      <w:pPr>
        <w:ind w:left="851" w:firstLine="0"/>
      </w:pPr>
      <w:rPr>
        <w:rFonts w:hint="eastAsia" w:cs="Times New Roman"/>
        <w:b/>
        <w:bCs w:val="0"/>
        <w:i w:val="0"/>
        <w:iCs w:val="0"/>
        <w:caps w:val="0"/>
        <w:smallCaps w:val="0"/>
        <w:vanish w:val="0"/>
        <w:color w:val="000000"/>
        <w:spacing w:val="0"/>
        <w:position w:val="0"/>
        <w:u w:val="none"/>
        <w:vertAlign w:val="baseline"/>
      </w:rPr>
    </w:lvl>
    <w:lvl w:ilvl="6" w:tentative="0">
      <w:start w:val="1"/>
      <w:numFmt w:val="decimal"/>
      <w:pStyle w:val="77"/>
      <w:suff w:val="space"/>
      <w:lvlText w:val="(%7)"/>
      <w:lvlJc w:val="left"/>
      <w:pPr>
        <w:ind w:left="0" w:firstLine="0"/>
      </w:pPr>
      <w:rPr>
        <w:rFonts w:hint="eastAsia" w:cs="Times New Roman"/>
        <w:b w:val="0"/>
        <w:bCs w:val="0"/>
        <w:i w:val="0"/>
        <w:iCs w:val="0"/>
        <w:caps w:val="0"/>
        <w:smallCaps w:val="0"/>
        <w:vanish w:val="0"/>
        <w:color w:val="000000"/>
        <w:spacing w:val="0"/>
        <w:position w:val="0"/>
        <w:u w:val="none"/>
        <w:vertAlign w:val="baseline"/>
      </w:rPr>
    </w:lvl>
    <w:lvl w:ilvl="7" w:tentative="0">
      <w:start w:val="1"/>
      <w:numFmt w:val="lowerLetter"/>
      <w:pStyle w:val="166"/>
      <w:suff w:val="space"/>
      <w:lvlText w:val="%8)"/>
      <w:lvlJc w:val="left"/>
      <w:pPr>
        <w:ind w:left="0" w:firstLine="0"/>
      </w:pPr>
      <w:rPr>
        <w:rFonts w:hint="eastAsia" w:cs="Times New Roman"/>
        <w:b w:val="0"/>
        <w:bCs w:val="0"/>
        <w:i w:val="0"/>
        <w:iCs w:val="0"/>
        <w:caps w:val="0"/>
        <w:smallCaps w:val="0"/>
        <w:vanish w:val="0"/>
        <w:color w:val="000000"/>
        <w:spacing w:val="0"/>
        <w:position w:val="0"/>
        <w:u w:val="none"/>
        <w:vertAlign w:val="baseline"/>
      </w:rPr>
    </w:lvl>
    <w:lvl w:ilvl="8" w:tentative="0">
      <w:start w:val="1"/>
      <w:numFmt w:val="decimal"/>
      <w:lvlText w:val="%1.%2.%3.%4.%5.%6.%7.%8.%9"/>
      <w:lvlJc w:val="left"/>
      <w:pPr>
        <w:ind w:left="0" w:firstLine="0"/>
      </w:pPr>
      <w:rPr>
        <w:rFonts w:hint="eastAsia"/>
      </w:rPr>
    </w:lvl>
  </w:abstractNum>
  <w:abstractNum w:abstractNumId="7">
    <w:nsid w:val="00000043"/>
    <w:multiLevelType w:val="multilevel"/>
    <w:tmpl w:val="00000043"/>
    <w:lvl w:ilvl="0" w:tentative="0">
      <w:start w:val="1"/>
      <w:numFmt w:val="chineseCountingThousand"/>
      <w:lvlText w:val="第%1章"/>
      <w:lvlJc w:val="left"/>
      <w:pPr>
        <w:tabs>
          <w:tab w:val="left" w:pos="1440"/>
        </w:tabs>
        <w:ind w:left="425" w:hanging="425"/>
      </w:pPr>
    </w:lvl>
    <w:lvl w:ilvl="1" w:tentative="0">
      <w:start w:val="1"/>
      <w:numFmt w:val="decimal"/>
      <w:isLgl/>
      <w:lvlText w:val="%1.%2"/>
      <w:lvlJc w:val="left"/>
      <w:pPr>
        <w:tabs>
          <w:tab w:val="left" w:pos="567"/>
        </w:tabs>
        <w:ind w:left="567" w:hanging="567"/>
      </w:pPr>
      <w:rPr>
        <w:rFonts w:hint="default" w:ascii="Arial" w:hAnsi="Arial" w:cs="Arial"/>
      </w:rPr>
    </w:lvl>
    <w:lvl w:ilvl="2" w:tentative="0">
      <w:start w:val="1"/>
      <w:numFmt w:val="decimal"/>
      <w:isLgl/>
      <w:lvlText w:val="%1.%2.%3"/>
      <w:lvlJc w:val="left"/>
      <w:pPr>
        <w:tabs>
          <w:tab w:val="left" w:pos="1080"/>
        </w:tabs>
        <w:ind w:left="709" w:hanging="709"/>
      </w:pPr>
      <w:rPr>
        <w:b/>
        <w:i w:val="0"/>
      </w:rPr>
    </w:lvl>
    <w:lvl w:ilvl="3" w:tentative="0">
      <w:start w:val="1"/>
      <w:numFmt w:val="decimal"/>
      <w:pStyle w:val="295"/>
      <w:isLgl/>
      <w:lvlText w:val="%1.%2.%3.%4"/>
      <w:lvlJc w:val="left"/>
      <w:pPr>
        <w:tabs>
          <w:tab w:val="left" w:pos="1191"/>
        </w:tabs>
        <w:ind w:left="851" w:hanging="738"/>
      </w:pPr>
      <w:rPr>
        <w:b/>
        <w:i w:val="0"/>
      </w:rPr>
    </w:lvl>
    <w:lvl w:ilvl="4" w:tentative="0">
      <w:start w:val="1"/>
      <w:numFmt w:val="decimal"/>
      <w:isLg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8">
    <w:nsid w:val="00000044"/>
    <w:multiLevelType w:val="multilevel"/>
    <w:tmpl w:val="00000044"/>
    <w:lvl w:ilvl="0" w:tentative="0">
      <w:start w:val="0"/>
      <w:numFmt w:val="decimal"/>
      <w:lvlText w:val=""/>
      <w:lvlJc w:val="left"/>
    </w:lvl>
    <w:lvl w:ilvl="1" w:tentative="0">
      <w:start w:val="0"/>
      <w:numFmt w:val="decimal"/>
      <w:pStyle w:val="247"/>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0000004A"/>
    <w:multiLevelType w:val="multilevel"/>
    <w:tmpl w:val="0000004A"/>
    <w:lvl w:ilvl="0" w:tentative="0">
      <w:start w:val="1"/>
      <w:numFmt w:val="bullet"/>
      <w:pStyle w:val="15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000004D"/>
    <w:multiLevelType w:val="singleLevel"/>
    <w:tmpl w:val="0000004D"/>
    <w:lvl w:ilvl="0" w:tentative="0">
      <w:start w:val="0"/>
      <w:numFmt w:val="decimal"/>
      <w:pStyle w:val="290"/>
      <w:lvlText w:val=""/>
      <w:lvlJc w:val="left"/>
    </w:lvl>
  </w:abstractNum>
  <w:abstractNum w:abstractNumId="11">
    <w:nsid w:val="1758A3AB"/>
    <w:multiLevelType w:val="singleLevel"/>
    <w:tmpl w:val="1758A3AB"/>
    <w:lvl w:ilvl="0" w:tentative="0">
      <w:start w:val="1"/>
      <w:numFmt w:val="decimal"/>
      <w:suff w:val="nothing"/>
      <w:lvlText w:val="%1、"/>
      <w:lvlJc w:val="left"/>
    </w:lvl>
  </w:abstractNum>
  <w:num w:numId="1">
    <w:abstractNumId w:val="2"/>
  </w:num>
  <w:num w:numId="2">
    <w:abstractNumId w:val="6"/>
  </w:num>
  <w:num w:numId="3">
    <w:abstractNumId w:val="9"/>
  </w:num>
  <w:num w:numId="4">
    <w:abstractNumId w:val="1"/>
  </w:num>
  <w:num w:numId="5">
    <w:abstractNumId w:val="8"/>
  </w:num>
  <w:num w:numId="6">
    <w:abstractNumId w:val="3"/>
  </w:num>
  <w:num w:numId="7">
    <w:abstractNumId w:val="0"/>
  </w:num>
  <w:num w:numId="8">
    <w:abstractNumId w:val="1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MwZWRiZWYzNjBhNTdiM2JiYWRhZjliMWQ3ODMyN2YifQ=="/>
  </w:docVars>
  <w:rsids>
    <w:rsidRoot w:val="00172A27"/>
    <w:rsid w:val="000006A7"/>
    <w:rsid w:val="0000073C"/>
    <w:rsid w:val="000014CF"/>
    <w:rsid w:val="00001C8C"/>
    <w:rsid w:val="000038DE"/>
    <w:rsid w:val="0000418F"/>
    <w:rsid w:val="000050C6"/>
    <w:rsid w:val="00005932"/>
    <w:rsid w:val="000077D1"/>
    <w:rsid w:val="00010957"/>
    <w:rsid w:val="00010F23"/>
    <w:rsid w:val="000123DB"/>
    <w:rsid w:val="00012FC7"/>
    <w:rsid w:val="00013A3D"/>
    <w:rsid w:val="0001421E"/>
    <w:rsid w:val="00016875"/>
    <w:rsid w:val="00016931"/>
    <w:rsid w:val="000178B3"/>
    <w:rsid w:val="00020986"/>
    <w:rsid w:val="00021E7A"/>
    <w:rsid w:val="00021FD3"/>
    <w:rsid w:val="00022186"/>
    <w:rsid w:val="00023A8F"/>
    <w:rsid w:val="000244E8"/>
    <w:rsid w:val="000250C3"/>
    <w:rsid w:val="00025258"/>
    <w:rsid w:val="000255E1"/>
    <w:rsid w:val="0002689C"/>
    <w:rsid w:val="000271C7"/>
    <w:rsid w:val="000304D6"/>
    <w:rsid w:val="00030C38"/>
    <w:rsid w:val="00030D11"/>
    <w:rsid w:val="00030DB9"/>
    <w:rsid w:val="00030E0E"/>
    <w:rsid w:val="000320CE"/>
    <w:rsid w:val="000330B2"/>
    <w:rsid w:val="00033229"/>
    <w:rsid w:val="00033552"/>
    <w:rsid w:val="00033C19"/>
    <w:rsid w:val="00034D90"/>
    <w:rsid w:val="00036530"/>
    <w:rsid w:val="000418DD"/>
    <w:rsid w:val="00041A45"/>
    <w:rsid w:val="000434AC"/>
    <w:rsid w:val="000440CD"/>
    <w:rsid w:val="00044780"/>
    <w:rsid w:val="00045ECF"/>
    <w:rsid w:val="000462ED"/>
    <w:rsid w:val="00047410"/>
    <w:rsid w:val="0004744A"/>
    <w:rsid w:val="00050212"/>
    <w:rsid w:val="0005067E"/>
    <w:rsid w:val="00050855"/>
    <w:rsid w:val="0005130C"/>
    <w:rsid w:val="0005162E"/>
    <w:rsid w:val="00051648"/>
    <w:rsid w:val="000516CA"/>
    <w:rsid w:val="000524C0"/>
    <w:rsid w:val="000529A0"/>
    <w:rsid w:val="00052A2F"/>
    <w:rsid w:val="00052DA5"/>
    <w:rsid w:val="0005349F"/>
    <w:rsid w:val="000541AD"/>
    <w:rsid w:val="00056DC7"/>
    <w:rsid w:val="0005716B"/>
    <w:rsid w:val="00057706"/>
    <w:rsid w:val="0005793B"/>
    <w:rsid w:val="0006033C"/>
    <w:rsid w:val="0006046A"/>
    <w:rsid w:val="000608E5"/>
    <w:rsid w:val="000616F3"/>
    <w:rsid w:val="000622DF"/>
    <w:rsid w:val="00062D22"/>
    <w:rsid w:val="000630D8"/>
    <w:rsid w:val="00063E52"/>
    <w:rsid w:val="00066517"/>
    <w:rsid w:val="00071C7D"/>
    <w:rsid w:val="00072F7F"/>
    <w:rsid w:val="00073D74"/>
    <w:rsid w:val="00075650"/>
    <w:rsid w:val="000759FB"/>
    <w:rsid w:val="00077EFD"/>
    <w:rsid w:val="00081B0E"/>
    <w:rsid w:val="0008309C"/>
    <w:rsid w:val="00084AC3"/>
    <w:rsid w:val="0008576F"/>
    <w:rsid w:val="00086C8D"/>
    <w:rsid w:val="00087128"/>
    <w:rsid w:val="00090335"/>
    <w:rsid w:val="0009065C"/>
    <w:rsid w:val="00090773"/>
    <w:rsid w:val="000910D1"/>
    <w:rsid w:val="00093F95"/>
    <w:rsid w:val="000942C7"/>
    <w:rsid w:val="000943A7"/>
    <w:rsid w:val="00094F5D"/>
    <w:rsid w:val="000967DD"/>
    <w:rsid w:val="0009698B"/>
    <w:rsid w:val="00096E3B"/>
    <w:rsid w:val="00097779"/>
    <w:rsid w:val="00097A5E"/>
    <w:rsid w:val="000A01C5"/>
    <w:rsid w:val="000A01DA"/>
    <w:rsid w:val="000A1B52"/>
    <w:rsid w:val="000A2339"/>
    <w:rsid w:val="000A2641"/>
    <w:rsid w:val="000A2648"/>
    <w:rsid w:val="000A2FC3"/>
    <w:rsid w:val="000A36B8"/>
    <w:rsid w:val="000A36F3"/>
    <w:rsid w:val="000A4913"/>
    <w:rsid w:val="000A5B91"/>
    <w:rsid w:val="000A603E"/>
    <w:rsid w:val="000A6147"/>
    <w:rsid w:val="000A72B5"/>
    <w:rsid w:val="000A7AA8"/>
    <w:rsid w:val="000B0C13"/>
    <w:rsid w:val="000B0F10"/>
    <w:rsid w:val="000B1581"/>
    <w:rsid w:val="000B244E"/>
    <w:rsid w:val="000B3CF0"/>
    <w:rsid w:val="000B4612"/>
    <w:rsid w:val="000B489B"/>
    <w:rsid w:val="000B48D8"/>
    <w:rsid w:val="000B4A42"/>
    <w:rsid w:val="000B58C8"/>
    <w:rsid w:val="000B7F8B"/>
    <w:rsid w:val="000B7FD9"/>
    <w:rsid w:val="000C0DE9"/>
    <w:rsid w:val="000C3A17"/>
    <w:rsid w:val="000C3B14"/>
    <w:rsid w:val="000C4A61"/>
    <w:rsid w:val="000C50B0"/>
    <w:rsid w:val="000D248C"/>
    <w:rsid w:val="000D26A3"/>
    <w:rsid w:val="000D3AFE"/>
    <w:rsid w:val="000D3FD9"/>
    <w:rsid w:val="000D43DC"/>
    <w:rsid w:val="000D6562"/>
    <w:rsid w:val="000D6F35"/>
    <w:rsid w:val="000E1307"/>
    <w:rsid w:val="000E1321"/>
    <w:rsid w:val="000E1D85"/>
    <w:rsid w:val="000E1EE1"/>
    <w:rsid w:val="000E2DB9"/>
    <w:rsid w:val="000E49C2"/>
    <w:rsid w:val="000E52A6"/>
    <w:rsid w:val="000E5967"/>
    <w:rsid w:val="000E5985"/>
    <w:rsid w:val="000E7841"/>
    <w:rsid w:val="000F0263"/>
    <w:rsid w:val="000F03E9"/>
    <w:rsid w:val="000F18A4"/>
    <w:rsid w:val="000F249A"/>
    <w:rsid w:val="000F3539"/>
    <w:rsid w:val="000F3A33"/>
    <w:rsid w:val="000F431A"/>
    <w:rsid w:val="000F4D31"/>
    <w:rsid w:val="000F58F1"/>
    <w:rsid w:val="000F6973"/>
    <w:rsid w:val="000F7077"/>
    <w:rsid w:val="000F71E2"/>
    <w:rsid w:val="00101DCF"/>
    <w:rsid w:val="00103E95"/>
    <w:rsid w:val="001068E4"/>
    <w:rsid w:val="00107295"/>
    <w:rsid w:val="00111004"/>
    <w:rsid w:val="001114AC"/>
    <w:rsid w:val="001114BD"/>
    <w:rsid w:val="001129B0"/>
    <w:rsid w:val="00112BCF"/>
    <w:rsid w:val="00113991"/>
    <w:rsid w:val="00113BFB"/>
    <w:rsid w:val="001142E5"/>
    <w:rsid w:val="00114FE9"/>
    <w:rsid w:val="001153CA"/>
    <w:rsid w:val="0012000B"/>
    <w:rsid w:val="00120FC4"/>
    <w:rsid w:val="00122476"/>
    <w:rsid w:val="00122B94"/>
    <w:rsid w:val="00125428"/>
    <w:rsid w:val="001263EC"/>
    <w:rsid w:val="001273F9"/>
    <w:rsid w:val="00127F68"/>
    <w:rsid w:val="0013046A"/>
    <w:rsid w:val="00130D39"/>
    <w:rsid w:val="00131A13"/>
    <w:rsid w:val="001326ED"/>
    <w:rsid w:val="00132E69"/>
    <w:rsid w:val="001340B5"/>
    <w:rsid w:val="00134582"/>
    <w:rsid w:val="00135864"/>
    <w:rsid w:val="00135A22"/>
    <w:rsid w:val="00135BD1"/>
    <w:rsid w:val="001409DA"/>
    <w:rsid w:val="00142391"/>
    <w:rsid w:val="00142DD5"/>
    <w:rsid w:val="00142E5A"/>
    <w:rsid w:val="001440A6"/>
    <w:rsid w:val="0015225F"/>
    <w:rsid w:val="00152755"/>
    <w:rsid w:val="00153A76"/>
    <w:rsid w:val="00153B69"/>
    <w:rsid w:val="00153B7F"/>
    <w:rsid w:val="00153E76"/>
    <w:rsid w:val="00153FF4"/>
    <w:rsid w:val="001540A6"/>
    <w:rsid w:val="0015501E"/>
    <w:rsid w:val="00156683"/>
    <w:rsid w:val="00157755"/>
    <w:rsid w:val="00157897"/>
    <w:rsid w:val="00160294"/>
    <w:rsid w:val="0016029E"/>
    <w:rsid w:val="001608B8"/>
    <w:rsid w:val="00161A22"/>
    <w:rsid w:val="00161C1A"/>
    <w:rsid w:val="00162F8F"/>
    <w:rsid w:val="00164B9B"/>
    <w:rsid w:val="001655D2"/>
    <w:rsid w:val="00166856"/>
    <w:rsid w:val="00170942"/>
    <w:rsid w:val="00171739"/>
    <w:rsid w:val="00172030"/>
    <w:rsid w:val="00172A27"/>
    <w:rsid w:val="00172B60"/>
    <w:rsid w:val="001730F0"/>
    <w:rsid w:val="001739C2"/>
    <w:rsid w:val="00173ACA"/>
    <w:rsid w:val="00174AAD"/>
    <w:rsid w:val="001751FF"/>
    <w:rsid w:val="0017589E"/>
    <w:rsid w:val="0017664C"/>
    <w:rsid w:val="00177539"/>
    <w:rsid w:val="001828E2"/>
    <w:rsid w:val="00182E32"/>
    <w:rsid w:val="00183676"/>
    <w:rsid w:val="00183BBA"/>
    <w:rsid w:val="00190373"/>
    <w:rsid w:val="00193B83"/>
    <w:rsid w:val="0019489B"/>
    <w:rsid w:val="00195103"/>
    <w:rsid w:val="0019551F"/>
    <w:rsid w:val="00195C26"/>
    <w:rsid w:val="00197139"/>
    <w:rsid w:val="00197AB1"/>
    <w:rsid w:val="001A048D"/>
    <w:rsid w:val="001A0BA5"/>
    <w:rsid w:val="001A1AC9"/>
    <w:rsid w:val="001A2F16"/>
    <w:rsid w:val="001A309F"/>
    <w:rsid w:val="001A3783"/>
    <w:rsid w:val="001A3D19"/>
    <w:rsid w:val="001A3EDA"/>
    <w:rsid w:val="001A4919"/>
    <w:rsid w:val="001A4C19"/>
    <w:rsid w:val="001A4CF5"/>
    <w:rsid w:val="001A5A33"/>
    <w:rsid w:val="001A64BE"/>
    <w:rsid w:val="001A6E08"/>
    <w:rsid w:val="001A7272"/>
    <w:rsid w:val="001A79C5"/>
    <w:rsid w:val="001B0C33"/>
    <w:rsid w:val="001B0D33"/>
    <w:rsid w:val="001B1FB9"/>
    <w:rsid w:val="001B355F"/>
    <w:rsid w:val="001B37ED"/>
    <w:rsid w:val="001B3CF2"/>
    <w:rsid w:val="001B44F1"/>
    <w:rsid w:val="001B4AAC"/>
    <w:rsid w:val="001B4CA6"/>
    <w:rsid w:val="001B4F6B"/>
    <w:rsid w:val="001B5781"/>
    <w:rsid w:val="001B5B8A"/>
    <w:rsid w:val="001B6866"/>
    <w:rsid w:val="001B73C6"/>
    <w:rsid w:val="001B7E78"/>
    <w:rsid w:val="001C2282"/>
    <w:rsid w:val="001C3B87"/>
    <w:rsid w:val="001C46BD"/>
    <w:rsid w:val="001C475B"/>
    <w:rsid w:val="001C530B"/>
    <w:rsid w:val="001C5A56"/>
    <w:rsid w:val="001C70F4"/>
    <w:rsid w:val="001C7706"/>
    <w:rsid w:val="001D0947"/>
    <w:rsid w:val="001D107E"/>
    <w:rsid w:val="001D1933"/>
    <w:rsid w:val="001D3565"/>
    <w:rsid w:val="001D44F3"/>
    <w:rsid w:val="001D630B"/>
    <w:rsid w:val="001E0A6D"/>
    <w:rsid w:val="001E1640"/>
    <w:rsid w:val="001E1714"/>
    <w:rsid w:val="001E1F25"/>
    <w:rsid w:val="001E4E26"/>
    <w:rsid w:val="001E4EAC"/>
    <w:rsid w:val="001E55A9"/>
    <w:rsid w:val="001E5614"/>
    <w:rsid w:val="001E674F"/>
    <w:rsid w:val="001E679E"/>
    <w:rsid w:val="001E69C1"/>
    <w:rsid w:val="001E7DD9"/>
    <w:rsid w:val="001F3CA5"/>
    <w:rsid w:val="001F49ED"/>
    <w:rsid w:val="001F6E65"/>
    <w:rsid w:val="001F75AA"/>
    <w:rsid w:val="001F799F"/>
    <w:rsid w:val="002000CD"/>
    <w:rsid w:val="002007BF"/>
    <w:rsid w:val="00201202"/>
    <w:rsid w:val="002043D2"/>
    <w:rsid w:val="00204FB3"/>
    <w:rsid w:val="00207057"/>
    <w:rsid w:val="0020743F"/>
    <w:rsid w:val="00210F58"/>
    <w:rsid w:val="00213965"/>
    <w:rsid w:val="002149F0"/>
    <w:rsid w:val="00216F90"/>
    <w:rsid w:val="00221A3D"/>
    <w:rsid w:val="002221ED"/>
    <w:rsid w:val="00222415"/>
    <w:rsid w:val="00222721"/>
    <w:rsid w:val="00222EA5"/>
    <w:rsid w:val="00223130"/>
    <w:rsid w:val="00223389"/>
    <w:rsid w:val="002241DD"/>
    <w:rsid w:val="002250D7"/>
    <w:rsid w:val="002253CB"/>
    <w:rsid w:val="0022598B"/>
    <w:rsid w:val="00226C93"/>
    <w:rsid w:val="002329A0"/>
    <w:rsid w:val="00233D31"/>
    <w:rsid w:val="00234ACD"/>
    <w:rsid w:val="0023523F"/>
    <w:rsid w:val="00236FDC"/>
    <w:rsid w:val="0023734F"/>
    <w:rsid w:val="002373F7"/>
    <w:rsid w:val="00237C46"/>
    <w:rsid w:val="0024094D"/>
    <w:rsid w:val="00241C93"/>
    <w:rsid w:val="00242678"/>
    <w:rsid w:val="00242F21"/>
    <w:rsid w:val="00243B73"/>
    <w:rsid w:val="00244043"/>
    <w:rsid w:val="00246B99"/>
    <w:rsid w:val="00246C62"/>
    <w:rsid w:val="00247092"/>
    <w:rsid w:val="00247F51"/>
    <w:rsid w:val="0025169E"/>
    <w:rsid w:val="00251AF0"/>
    <w:rsid w:val="00252F48"/>
    <w:rsid w:val="00253E9A"/>
    <w:rsid w:val="00254F14"/>
    <w:rsid w:val="00255C99"/>
    <w:rsid w:val="00256AC4"/>
    <w:rsid w:val="0025792C"/>
    <w:rsid w:val="00261A1F"/>
    <w:rsid w:val="002622ED"/>
    <w:rsid w:val="002646FB"/>
    <w:rsid w:val="002668AB"/>
    <w:rsid w:val="00266D9F"/>
    <w:rsid w:val="00271AA4"/>
    <w:rsid w:val="00271FDA"/>
    <w:rsid w:val="00273DC6"/>
    <w:rsid w:val="002747C7"/>
    <w:rsid w:val="00274E22"/>
    <w:rsid w:val="0027513D"/>
    <w:rsid w:val="00276C3A"/>
    <w:rsid w:val="00277D21"/>
    <w:rsid w:val="0028103C"/>
    <w:rsid w:val="0028123E"/>
    <w:rsid w:val="00282654"/>
    <w:rsid w:val="002830B8"/>
    <w:rsid w:val="002843A7"/>
    <w:rsid w:val="00285B45"/>
    <w:rsid w:val="00285E21"/>
    <w:rsid w:val="00286073"/>
    <w:rsid w:val="00286E98"/>
    <w:rsid w:val="0028788C"/>
    <w:rsid w:val="00290C3E"/>
    <w:rsid w:val="00290CFB"/>
    <w:rsid w:val="002912E7"/>
    <w:rsid w:val="00291410"/>
    <w:rsid w:val="002917FF"/>
    <w:rsid w:val="00294EA5"/>
    <w:rsid w:val="002956FA"/>
    <w:rsid w:val="0029595C"/>
    <w:rsid w:val="00295D19"/>
    <w:rsid w:val="00296328"/>
    <w:rsid w:val="00296857"/>
    <w:rsid w:val="00296E5C"/>
    <w:rsid w:val="002971D9"/>
    <w:rsid w:val="002A0180"/>
    <w:rsid w:val="002A0E71"/>
    <w:rsid w:val="002A11EF"/>
    <w:rsid w:val="002A247B"/>
    <w:rsid w:val="002A3C6B"/>
    <w:rsid w:val="002A3C84"/>
    <w:rsid w:val="002A3DEB"/>
    <w:rsid w:val="002A4210"/>
    <w:rsid w:val="002A4546"/>
    <w:rsid w:val="002A4DAB"/>
    <w:rsid w:val="002A52CD"/>
    <w:rsid w:val="002A5E43"/>
    <w:rsid w:val="002A6353"/>
    <w:rsid w:val="002A77E8"/>
    <w:rsid w:val="002A7883"/>
    <w:rsid w:val="002A7A22"/>
    <w:rsid w:val="002B1772"/>
    <w:rsid w:val="002B21E1"/>
    <w:rsid w:val="002B22AC"/>
    <w:rsid w:val="002B301E"/>
    <w:rsid w:val="002B3510"/>
    <w:rsid w:val="002B50FC"/>
    <w:rsid w:val="002B58A1"/>
    <w:rsid w:val="002B6A2D"/>
    <w:rsid w:val="002C1C3D"/>
    <w:rsid w:val="002C2BBB"/>
    <w:rsid w:val="002C3DDF"/>
    <w:rsid w:val="002C5204"/>
    <w:rsid w:val="002C5338"/>
    <w:rsid w:val="002C76BF"/>
    <w:rsid w:val="002C7AFB"/>
    <w:rsid w:val="002D206C"/>
    <w:rsid w:val="002D314C"/>
    <w:rsid w:val="002D4354"/>
    <w:rsid w:val="002D4983"/>
    <w:rsid w:val="002D57E7"/>
    <w:rsid w:val="002D6061"/>
    <w:rsid w:val="002D6339"/>
    <w:rsid w:val="002D7872"/>
    <w:rsid w:val="002E038C"/>
    <w:rsid w:val="002E0AAF"/>
    <w:rsid w:val="002E1559"/>
    <w:rsid w:val="002E1B42"/>
    <w:rsid w:val="002E2931"/>
    <w:rsid w:val="002E2D2A"/>
    <w:rsid w:val="002E32B7"/>
    <w:rsid w:val="002E34F0"/>
    <w:rsid w:val="002E3C03"/>
    <w:rsid w:val="002E538E"/>
    <w:rsid w:val="002E5ACA"/>
    <w:rsid w:val="002E5D58"/>
    <w:rsid w:val="002E7962"/>
    <w:rsid w:val="002E7D24"/>
    <w:rsid w:val="002F0668"/>
    <w:rsid w:val="002F36DE"/>
    <w:rsid w:val="002F3F5E"/>
    <w:rsid w:val="002F4A82"/>
    <w:rsid w:val="002F54A2"/>
    <w:rsid w:val="002F7E7B"/>
    <w:rsid w:val="00302EA7"/>
    <w:rsid w:val="0030316E"/>
    <w:rsid w:val="00303454"/>
    <w:rsid w:val="00303BA6"/>
    <w:rsid w:val="00303D46"/>
    <w:rsid w:val="00304D00"/>
    <w:rsid w:val="00305302"/>
    <w:rsid w:val="00305A27"/>
    <w:rsid w:val="00306A7F"/>
    <w:rsid w:val="00307291"/>
    <w:rsid w:val="0030782E"/>
    <w:rsid w:val="00310526"/>
    <w:rsid w:val="00311010"/>
    <w:rsid w:val="003115D0"/>
    <w:rsid w:val="00313053"/>
    <w:rsid w:val="003131FE"/>
    <w:rsid w:val="00313414"/>
    <w:rsid w:val="00315047"/>
    <w:rsid w:val="00316674"/>
    <w:rsid w:val="0031689F"/>
    <w:rsid w:val="00316A37"/>
    <w:rsid w:val="0031783B"/>
    <w:rsid w:val="00317E30"/>
    <w:rsid w:val="00321C94"/>
    <w:rsid w:val="00321CB4"/>
    <w:rsid w:val="00321E5C"/>
    <w:rsid w:val="003238D3"/>
    <w:rsid w:val="00324AE9"/>
    <w:rsid w:val="00324FEB"/>
    <w:rsid w:val="0032744D"/>
    <w:rsid w:val="00327879"/>
    <w:rsid w:val="00327EF2"/>
    <w:rsid w:val="00330B92"/>
    <w:rsid w:val="00331F01"/>
    <w:rsid w:val="0033278D"/>
    <w:rsid w:val="0033399A"/>
    <w:rsid w:val="0033428D"/>
    <w:rsid w:val="003346F0"/>
    <w:rsid w:val="00340167"/>
    <w:rsid w:val="00340A77"/>
    <w:rsid w:val="0034114D"/>
    <w:rsid w:val="00341217"/>
    <w:rsid w:val="00341467"/>
    <w:rsid w:val="00342694"/>
    <w:rsid w:val="0034285D"/>
    <w:rsid w:val="00342C94"/>
    <w:rsid w:val="00342CB1"/>
    <w:rsid w:val="00344334"/>
    <w:rsid w:val="003446F3"/>
    <w:rsid w:val="0034650D"/>
    <w:rsid w:val="003470B6"/>
    <w:rsid w:val="003477E1"/>
    <w:rsid w:val="00351253"/>
    <w:rsid w:val="0035156E"/>
    <w:rsid w:val="00351EFC"/>
    <w:rsid w:val="00352764"/>
    <w:rsid w:val="0035327F"/>
    <w:rsid w:val="00355282"/>
    <w:rsid w:val="00355E27"/>
    <w:rsid w:val="0036115B"/>
    <w:rsid w:val="00361ADA"/>
    <w:rsid w:val="00361C53"/>
    <w:rsid w:val="00362B85"/>
    <w:rsid w:val="003648CB"/>
    <w:rsid w:val="0036722B"/>
    <w:rsid w:val="00367FDD"/>
    <w:rsid w:val="0037042E"/>
    <w:rsid w:val="00370D91"/>
    <w:rsid w:val="00371AB1"/>
    <w:rsid w:val="00372B9A"/>
    <w:rsid w:val="003734ED"/>
    <w:rsid w:val="00375874"/>
    <w:rsid w:val="00375BD7"/>
    <w:rsid w:val="00375D72"/>
    <w:rsid w:val="003778FA"/>
    <w:rsid w:val="0037799C"/>
    <w:rsid w:val="00380485"/>
    <w:rsid w:val="00380708"/>
    <w:rsid w:val="00380D30"/>
    <w:rsid w:val="00380F7D"/>
    <w:rsid w:val="00381513"/>
    <w:rsid w:val="003829A3"/>
    <w:rsid w:val="00384C6A"/>
    <w:rsid w:val="003860B2"/>
    <w:rsid w:val="00386365"/>
    <w:rsid w:val="00386C46"/>
    <w:rsid w:val="003917BD"/>
    <w:rsid w:val="00391DE9"/>
    <w:rsid w:val="00392D67"/>
    <w:rsid w:val="00393F9D"/>
    <w:rsid w:val="00394C17"/>
    <w:rsid w:val="00394E84"/>
    <w:rsid w:val="00395BCD"/>
    <w:rsid w:val="003A2264"/>
    <w:rsid w:val="003A2B7B"/>
    <w:rsid w:val="003A3A42"/>
    <w:rsid w:val="003A58F1"/>
    <w:rsid w:val="003A6BFF"/>
    <w:rsid w:val="003B2A8E"/>
    <w:rsid w:val="003C0761"/>
    <w:rsid w:val="003C0E68"/>
    <w:rsid w:val="003C150A"/>
    <w:rsid w:val="003C2B89"/>
    <w:rsid w:val="003C33B0"/>
    <w:rsid w:val="003C45F1"/>
    <w:rsid w:val="003C4C30"/>
    <w:rsid w:val="003C5FD7"/>
    <w:rsid w:val="003C6B44"/>
    <w:rsid w:val="003C6EE5"/>
    <w:rsid w:val="003C7932"/>
    <w:rsid w:val="003D01E5"/>
    <w:rsid w:val="003D0344"/>
    <w:rsid w:val="003D12A3"/>
    <w:rsid w:val="003D19F0"/>
    <w:rsid w:val="003D20FF"/>
    <w:rsid w:val="003D3C5C"/>
    <w:rsid w:val="003D5045"/>
    <w:rsid w:val="003D5890"/>
    <w:rsid w:val="003D5FD0"/>
    <w:rsid w:val="003D623A"/>
    <w:rsid w:val="003D652D"/>
    <w:rsid w:val="003D65B4"/>
    <w:rsid w:val="003D66E4"/>
    <w:rsid w:val="003D6ADC"/>
    <w:rsid w:val="003D6F28"/>
    <w:rsid w:val="003D7601"/>
    <w:rsid w:val="003E0D99"/>
    <w:rsid w:val="003E0DC0"/>
    <w:rsid w:val="003E1DDB"/>
    <w:rsid w:val="003E4629"/>
    <w:rsid w:val="003E5AA5"/>
    <w:rsid w:val="003E5CC2"/>
    <w:rsid w:val="003E75E2"/>
    <w:rsid w:val="003E7B3F"/>
    <w:rsid w:val="003F116F"/>
    <w:rsid w:val="003F3865"/>
    <w:rsid w:val="003F46F1"/>
    <w:rsid w:val="003F48DA"/>
    <w:rsid w:val="003F519A"/>
    <w:rsid w:val="003F522A"/>
    <w:rsid w:val="003F7416"/>
    <w:rsid w:val="003F786E"/>
    <w:rsid w:val="003F7F59"/>
    <w:rsid w:val="00401D0F"/>
    <w:rsid w:val="00402647"/>
    <w:rsid w:val="00402CD0"/>
    <w:rsid w:val="0040483A"/>
    <w:rsid w:val="004049DB"/>
    <w:rsid w:val="00404ED0"/>
    <w:rsid w:val="004077E7"/>
    <w:rsid w:val="00407B80"/>
    <w:rsid w:val="00410A04"/>
    <w:rsid w:val="004135B4"/>
    <w:rsid w:val="00414002"/>
    <w:rsid w:val="00414FDC"/>
    <w:rsid w:val="00415CB8"/>
    <w:rsid w:val="00415D56"/>
    <w:rsid w:val="004168FF"/>
    <w:rsid w:val="00416B2B"/>
    <w:rsid w:val="00416F33"/>
    <w:rsid w:val="00417A76"/>
    <w:rsid w:val="00417AA0"/>
    <w:rsid w:val="00422833"/>
    <w:rsid w:val="0042472B"/>
    <w:rsid w:val="00424B03"/>
    <w:rsid w:val="00425548"/>
    <w:rsid w:val="00425ABA"/>
    <w:rsid w:val="00426320"/>
    <w:rsid w:val="00426EBD"/>
    <w:rsid w:val="004304FE"/>
    <w:rsid w:val="004319F3"/>
    <w:rsid w:val="00431CBA"/>
    <w:rsid w:val="00431ED9"/>
    <w:rsid w:val="00432427"/>
    <w:rsid w:val="00432CAC"/>
    <w:rsid w:val="00433275"/>
    <w:rsid w:val="00434B7E"/>
    <w:rsid w:val="00435C41"/>
    <w:rsid w:val="00435D79"/>
    <w:rsid w:val="00436579"/>
    <w:rsid w:val="00436B4B"/>
    <w:rsid w:val="0043756E"/>
    <w:rsid w:val="00437AA2"/>
    <w:rsid w:val="004414A5"/>
    <w:rsid w:val="00441C62"/>
    <w:rsid w:val="004425BA"/>
    <w:rsid w:val="00446911"/>
    <w:rsid w:val="0044786C"/>
    <w:rsid w:val="00447A70"/>
    <w:rsid w:val="004505B2"/>
    <w:rsid w:val="004505DE"/>
    <w:rsid w:val="004506FC"/>
    <w:rsid w:val="004510EE"/>
    <w:rsid w:val="004514A8"/>
    <w:rsid w:val="004519FD"/>
    <w:rsid w:val="004537E7"/>
    <w:rsid w:val="004538C8"/>
    <w:rsid w:val="00453B6A"/>
    <w:rsid w:val="004544AB"/>
    <w:rsid w:val="00454ECC"/>
    <w:rsid w:val="00455368"/>
    <w:rsid w:val="004554FD"/>
    <w:rsid w:val="00455B81"/>
    <w:rsid w:val="0045628A"/>
    <w:rsid w:val="00457F86"/>
    <w:rsid w:val="00461274"/>
    <w:rsid w:val="004623F2"/>
    <w:rsid w:val="004626F9"/>
    <w:rsid w:val="00462701"/>
    <w:rsid w:val="00462D3A"/>
    <w:rsid w:val="00463826"/>
    <w:rsid w:val="00465564"/>
    <w:rsid w:val="00467020"/>
    <w:rsid w:val="00470EF4"/>
    <w:rsid w:val="004711FB"/>
    <w:rsid w:val="00471218"/>
    <w:rsid w:val="0047278C"/>
    <w:rsid w:val="00472E16"/>
    <w:rsid w:val="00474692"/>
    <w:rsid w:val="00475050"/>
    <w:rsid w:val="004750DA"/>
    <w:rsid w:val="00475201"/>
    <w:rsid w:val="0047594D"/>
    <w:rsid w:val="004810C7"/>
    <w:rsid w:val="004812B1"/>
    <w:rsid w:val="00482752"/>
    <w:rsid w:val="004838E6"/>
    <w:rsid w:val="00485775"/>
    <w:rsid w:val="00486418"/>
    <w:rsid w:val="004902A8"/>
    <w:rsid w:val="00490E5E"/>
    <w:rsid w:val="00492D41"/>
    <w:rsid w:val="00493B12"/>
    <w:rsid w:val="0049573C"/>
    <w:rsid w:val="00496262"/>
    <w:rsid w:val="004972F2"/>
    <w:rsid w:val="00497CDE"/>
    <w:rsid w:val="00497D80"/>
    <w:rsid w:val="004A0ED9"/>
    <w:rsid w:val="004A1791"/>
    <w:rsid w:val="004A1BB3"/>
    <w:rsid w:val="004A1EC5"/>
    <w:rsid w:val="004A224D"/>
    <w:rsid w:val="004A30C6"/>
    <w:rsid w:val="004A34F9"/>
    <w:rsid w:val="004A3512"/>
    <w:rsid w:val="004A4F91"/>
    <w:rsid w:val="004A5641"/>
    <w:rsid w:val="004A6276"/>
    <w:rsid w:val="004A724D"/>
    <w:rsid w:val="004A750D"/>
    <w:rsid w:val="004A7A0E"/>
    <w:rsid w:val="004A7CE5"/>
    <w:rsid w:val="004B1D25"/>
    <w:rsid w:val="004B2319"/>
    <w:rsid w:val="004B3F12"/>
    <w:rsid w:val="004B4046"/>
    <w:rsid w:val="004B44C3"/>
    <w:rsid w:val="004B4ABD"/>
    <w:rsid w:val="004B5056"/>
    <w:rsid w:val="004B5355"/>
    <w:rsid w:val="004B6869"/>
    <w:rsid w:val="004B68CF"/>
    <w:rsid w:val="004B6DA1"/>
    <w:rsid w:val="004B7489"/>
    <w:rsid w:val="004B76F0"/>
    <w:rsid w:val="004C0A5B"/>
    <w:rsid w:val="004C127E"/>
    <w:rsid w:val="004C180B"/>
    <w:rsid w:val="004C2BF0"/>
    <w:rsid w:val="004C2D68"/>
    <w:rsid w:val="004C571D"/>
    <w:rsid w:val="004C6062"/>
    <w:rsid w:val="004C6B77"/>
    <w:rsid w:val="004C6FA8"/>
    <w:rsid w:val="004C7289"/>
    <w:rsid w:val="004D0211"/>
    <w:rsid w:val="004D0BF1"/>
    <w:rsid w:val="004D19FE"/>
    <w:rsid w:val="004D26C9"/>
    <w:rsid w:val="004D33E0"/>
    <w:rsid w:val="004D37BE"/>
    <w:rsid w:val="004D4E1B"/>
    <w:rsid w:val="004E24F0"/>
    <w:rsid w:val="004E39E0"/>
    <w:rsid w:val="004E3A0C"/>
    <w:rsid w:val="004E3F36"/>
    <w:rsid w:val="004E415B"/>
    <w:rsid w:val="004E4620"/>
    <w:rsid w:val="004E6AF0"/>
    <w:rsid w:val="004E6F39"/>
    <w:rsid w:val="004E7C34"/>
    <w:rsid w:val="004F0993"/>
    <w:rsid w:val="004F1573"/>
    <w:rsid w:val="004F2233"/>
    <w:rsid w:val="004F35B0"/>
    <w:rsid w:val="004F3FEE"/>
    <w:rsid w:val="004F4B3B"/>
    <w:rsid w:val="004F53B4"/>
    <w:rsid w:val="004F65F1"/>
    <w:rsid w:val="004F68E0"/>
    <w:rsid w:val="004F7D1A"/>
    <w:rsid w:val="00501027"/>
    <w:rsid w:val="00502BB4"/>
    <w:rsid w:val="0050418D"/>
    <w:rsid w:val="00505BCB"/>
    <w:rsid w:val="00506472"/>
    <w:rsid w:val="00506539"/>
    <w:rsid w:val="00506C09"/>
    <w:rsid w:val="00507476"/>
    <w:rsid w:val="00510F28"/>
    <w:rsid w:val="005114BB"/>
    <w:rsid w:val="00511709"/>
    <w:rsid w:val="0051518F"/>
    <w:rsid w:val="00515695"/>
    <w:rsid w:val="0051625C"/>
    <w:rsid w:val="00516CA7"/>
    <w:rsid w:val="00520370"/>
    <w:rsid w:val="00520AEF"/>
    <w:rsid w:val="00523BDE"/>
    <w:rsid w:val="00524821"/>
    <w:rsid w:val="00524EDF"/>
    <w:rsid w:val="005257CF"/>
    <w:rsid w:val="005260AE"/>
    <w:rsid w:val="00527966"/>
    <w:rsid w:val="00530F03"/>
    <w:rsid w:val="005316BF"/>
    <w:rsid w:val="0053441E"/>
    <w:rsid w:val="005354B0"/>
    <w:rsid w:val="005358EF"/>
    <w:rsid w:val="005359EB"/>
    <w:rsid w:val="005363A5"/>
    <w:rsid w:val="00536A77"/>
    <w:rsid w:val="00537949"/>
    <w:rsid w:val="00541099"/>
    <w:rsid w:val="005416AA"/>
    <w:rsid w:val="005417A8"/>
    <w:rsid w:val="00543A0F"/>
    <w:rsid w:val="00543A4E"/>
    <w:rsid w:val="00544372"/>
    <w:rsid w:val="005450C2"/>
    <w:rsid w:val="00545A35"/>
    <w:rsid w:val="005468E0"/>
    <w:rsid w:val="00546C6D"/>
    <w:rsid w:val="005478EC"/>
    <w:rsid w:val="00550915"/>
    <w:rsid w:val="00551A18"/>
    <w:rsid w:val="00551D45"/>
    <w:rsid w:val="005525F9"/>
    <w:rsid w:val="005546CF"/>
    <w:rsid w:val="00555C4F"/>
    <w:rsid w:val="00556792"/>
    <w:rsid w:val="00556C57"/>
    <w:rsid w:val="00557345"/>
    <w:rsid w:val="005573F8"/>
    <w:rsid w:val="00557D1E"/>
    <w:rsid w:val="005608A8"/>
    <w:rsid w:val="00562F45"/>
    <w:rsid w:val="005647B6"/>
    <w:rsid w:val="00565107"/>
    <w:rsid w:val="005669D9"/>
    <w:rsid w:val="0056701F"/>
    <w:rsid w:val="00570596"/>
    <w:rsid w:val="005706AB"/>
    <w:rsid w:val="005724A4"/>
    <w:rsid w:val="00573B4F"/>
    <w:rsid w:val="0057400A"/>
    <w:rsid w:val="00574231"/>
    <w:rsid w:val="00576180"/>
    <w:rsid w:val="00576650"/>
    <w:rsid w:val="0057694A"/>
    <w:rsid w:val="0057787F"/>
    <w:rsid w:val="00582A79"/>
    <w:rsid w:val="00582ECD"/>
    <w:rsid w:val="00583D3D"/>
    <w:rsid w:val="00583FCA"/>
    <w:rsid w:val="0058447D"/>
    <w:rsid w:val="0058553D"/>
    <w:rsid w:val="00585EE5"/>
    <w:rsid w:val="00585FA6"/>
    <w:rsid w:val="00587584"/>
    <w:rsid w:val="00595CBB"/>
    <w:rsid w:val="0059655F"/>
    <w:rsid w:val="005973A0"/>
    <w:rsid w:val="0059757E"/>
    <w:rsid w:val="00597DC1"/>
    <w:rsid w:val="005A01BF"/>
    <w:rsid w:val="005A09E0"/>
    <w:rsid w:val="005A1B71"/>
    <w:rsid w:val="005A22CA"/>
    <w:rsid w:val="005A327D"/>
    <w:rsid w:val="005A636C"/>
    <w:rsid w:val="005A68E1"/>
    <w:rsid w:val="005A7AB9"/>
    <w:rsid w:val="005B066C"/>
    <w:rsid w:val="005B1D6D"/>
    <w:rsid w:val="005B2982"/>
    <w:rsid w:val="005B29D0"/>
    <w:rsid w:val="005B3056"/>
    <w:rsid w:val="005B38F3"/>
    <w:rsid w:val="005B4DAF"/>
    <w:rsid w:val="005B4E5F"/>
    <w:rsid w:val="005B73E0"/>
    <w:rsid w:val="005B7EE9"/>
    <w:rsid w:val="005C0B86"/>
    <w:rsid w:val="005C1B1B"/>
    <w:rsid w:val="005C35B4"/>
    <w:rsid w:val="005C5622"/>
    <w:rsid w:val="005C619D"/>
    <w:rsid w:val="005C6F8E"/>
    <w:rsid w:val="005D05DF"/>
    <w:rsid w:val="005D0665"/>
    <w:rsid w:val="005D07C2"/>
    <w:rsid w:val="005D1C83"/>
    <w:rsid w:val="005D2B37"/>
    <w:rsid w:val="005D314D"/>
    <w:rsid w:val="005D3769"/>
    <w:rsid w:val="005D5AA6"/>
    <w:rsid w:val="005D6B7C"/>
    <w:rsid w:val="005D73DC"/>
    <w:rsid w:val="005E0420"/>
    <w:rsid w:val="005E1BD6"/>
    <w:rsid w:val="005E26F1"/>
    <w:rsid w:val="005E36AF"/>
    <w:rsid w:val="005E3E54"/>
    <w:rsid w:val="005E482A"/>
    <w:rsid w:val="005E4DFC"/>
    <w:rsid w:val="005E7A87"/>
    <w:rsid w:val="005E7C9C"/>
    <w:rsid w:val="005F0DAF"/>
    <w:rsid w:val="005F1D11"/>
    <w:rsid w:val="005F2C57"/>
    <w:rsid w:val="005F3075"/>
    <w:rsid w:val="005F36FB"/>
    <w:rsid w:val="005F3CBE"/>
    <w:rsid w:val="005F4EF7"/>
    <w:rsid w:val="005F66E0"/>
    <w:rsid w:val="005F7767"/>
    <w:rsid w:val="00600679"/>
    <w:rsid w:val="006029FB"/>
    <w:rsid w:val="00602AB4"/>
    <w:rsid w:val="00603EB1"/>
    <w:rsid w:val="00604F98"/>
    <w:rsid w:val="00605C2F"/>
    <w:rsid w:val="00606A24"/>
    <w:rsid w:val="00607834"/>
    <w:rsid w:val="006105F3"/>
    <w:rsid w:val="006109C0"/>
    <w:rsid w:val="006125A2"/>
    <w:rsid w:val="00613808"/>
    <w:rsid w:val="006139CF"/>
    <w:rsid w:val="006143FB"/>
    <w:rsid w:val="00614BB6"/>
    <w:rsid w:val="00615A4E"/>
    <w:rsid w:val="00615B36"/>
    <w:rsid w:val="00617E14"/>
    <w:rsid w:val="00620B95"/>
    <w:rsid w:val="00621A59"/>
    <w:rsid w:val="00622795"/>
    <w:rsid w:val="00622DEF"/>
    <w:rsid w:val="0062389B"/>
    <w:rsid w:val="006244C5"/>
    <w:rsid w:val="00624949"/>
    <w:rsid w:val="00624D88"/>
    <w:rsid w:val="006252FF"/>
    <w:rsid w:val="00625579"/>
    <w:rsid w:val="00625B19"/>
    <w:rsid w:val="00625F73"/>
    <w:rsid w:val="0062696C"/>
    <w:rsid w:val="00627077"/>
    <w:rsid w:val="006274E6"/>
    <w:rsid w:val="006275CA"/>
    <w:rsid w:val="00627639"/>
    <w:rsid w:val="006303D9"/>
    <w:rsid w:val="00631278"/>
    <w:rsid w:val="00631C99"/>
    <w:rsid w:val="0063203F"/>
    <w:rsid w:val="0063248D"/>
    <w:rsid w:val="00632F0C"/>
    <w:rsid w:val="006330E6"/>
    <w:rsid w:val="00633A33"/>
    <w:rsid w:val="00634520"/>
    <w:rsid w:val="00634B90"/>
    <w:rsid w:val="006352CA"/>
    <w:rsid w:val="0063758C"/>
    <w:rsid w:val="00637B55"/>
    <w:rsid w:val="00640344"/>
    <w:rsid w:val="00640743"/>
    <w:rsid w:val="006408F0"/>
    <w:rsid w:val="006414E5"/>
    <w:rsid w:val="0064178A"/>
    <w:rsid w:val="00641A6B"/>
    <w:rsid w:val="006433E5"/>
    <w:rsid w:val="00645F5E"/>
    <w:rsid w:val="0064630A"/>
    <w:rsid w:val="00646389"/>
    <w:rsid w:val="00646A4A"/>
    <w:rsid w:val="00646AD0"/>
    <w:rsid w:val="006500A5"/>
    <w:rsid w:val="00652791"/>
    <w:rsid w:val="00652BE3"/>
    <w:rsid w:val="00652F9D"/>
    <w:rsid w:val="00653C7E"/>
    <w:rsid w:val="006546C5"/>
    <w:rsid w:val="006557EC"/>
    <w:rsid w:val="006559E0"/>
    <w:rsid w:val="00657D5E"/>
    <w:rsid w:val="00657DD3"/>
    <w:rsid w:val="0066168B"/>
    <w:rsid w:val="006622DA"/>
    <w:rsid w:val="00663790"/>
    <w:rsid w:val="0066406D"/>
    <w:rsid w:val="00664823"/>
    <w:rsid w:val="00665A22"/>
    <w:rsid w:val="00665CC7"/>
    <w:rsid w:val="0066664A"/>
    <w:rsid w:val="00671269"/>
    <w:rsid w:val="006724DA"/>
    <w:rsid w:val="00672612"/>
    <w:rsid w:val="00672A92"/>
    <w:rsid w:val="0067388F"/>
    <w:rsid w:val="00673F83"/>
    <w:rsid w:val="0067415C"/>
    <w:rsid w:val="00675431"/>
    <w:rsid w:val="00675B10"/>
    <w:rsid w:val="00680CA1"/>
    <w:rsid w:val="006826AB"/>
    <w:rsid w:val="00682E75"/>
    <w:rsid w:val="00683005"/>
    <w:rsid w:val="00683177"/>
    <w:rsid w:val="00683C67"/>
    <w:rsid w:val="00684B6B"/>
    <w:rsid w:val="00687EC7"/>
    <w:rsid w:val="006902E0"/>
    <w:rsid w:val="0069067B"/>
    <w:rsid w:val="00690CEB"/>
    <w:rsid w:val="00690F2C"/>
    <w:rsid w:val="006912A2"/>
    <w:rsid w:val="006918FA"/>
    <w:rsid w:val="006919BC"/>
    <w:rsid w:val="00691B55"/>
    <w:rsid w:val="00691F5A"/>
    <w:rsid w:val="0069219E"/>
    <w:rsid w:val="006921A1"/>
    <w:rsid w:val="006925D6"/>
    <w:rsid w:val="006944C9"/>
    <w:rsid w:val="006962E3"/>
    <w:rsid w:val="006A3382"/>
    <w:rsid w:val="006A352D"/>
    <w:rsid w:val="006A36F4"/>
    <w:rsid w:val="006A4708"/>
    <w:rsid w:val="006A5505"/>
    <w:rsid w:val="006A57AC"/>
    <w:rsid w:val="006A653A"/>
    <w:rsid w:val="006A7A53"/>
    <w:rsid w:val="006B19A3"/>
    <w:rsid w:val="006B2062"/>
    <w:rsid w:val="006B4542"/>
    <w:rsid w:val="006B57C2"/>
    <w:rsid w:val="006B5960"/>
    <w:rsid w:val="006B5E47"/>
    <w:rsid w:val="006B61D0"/>
    <w:rsid w:val="006B628B"/>
    <w:rsid w:val="006B7296"/>
    <w:rsid w:val="006B75CB"/>
    <w:rsid w:val="006C1D09"/>
    <w:rsid w:val="006C2C3B"/>
    <w:rsid w:val="006C36C1"/>
    <w:rsid w:val="006C4314"/>
    <w:rsid w:val="006C47EA"/>
    <w:rsid w:val="006C4DDB"/>
    <w:rsid w:val="006C5A1A"/>
    <w:rsid w:val="006C6423"/>
    <w:rsid w:val="006D110A"/>
    <w:rsid w:val="006D43A6"/>
    <w:rsid w:val="006D441C"/>
    <w:rsid w:val="006D4989"/>
    <w:rsid w:val="006D5658"/>
    <w:rsid w:val="006D5E17"/>
    <w:rsid w:val="006E04CB"/>
    <w:rsid w:val="006E08EF"/>
    <w:rsid w:val="006E1BC3"/>
    <w:rsid w:val="006E2E35"/>
    <w:rsid w:val="006E451F"/>
    <w:rsid w:val="006E51D5"/>
    <w:rsid w:val="006E5314"/>
    <w:rsid w:val="006E685B"/>
    <w:rsid w:val="006E6C06"/>
    <w:rsid w:val="006E732A"/>
    <w:rsid w:val="006F2DFE"/>
    <w:rsid w:val="006F4F01"/>
    <w:rsid w:val="006F54CB"/>
    <w:rsid w:val="006F5785"/>
    <w:rsid w:val="006F5B81"/>
    <w:rsid w:val="006F7880"/>
    <w:rsid w:val="00701C07"/>
    <w:rsid w:val="00701E42"/>
    <w:rsid w:val="007021D2"/>
    <w:rsid w:val="007030C2"/>
    <w:rsid w:val="00703A65"/>
    <w:rsid w:val="00704790"/>
    <w:rsid w:val="00705CDE"/>
    <w:rsid w:val="007064E5"/>
    <w:rsid w:val="00706A5C"/>
    <w:rsid w:val="00707103"/>
    <w:rsid w:val="0071176E"/>
    <w:rsid w:val="00712422"/>
    <w:rsid w:val="00712A48"/>
    <w:rsid w:val="007135E4"/>
    <w:rsid w:val="00713D49"/>
    <w:rsid w:val="007153ED"/>
    <w:rsid w:val="00715CDD"/>
    <w:rsid w:val="0071728C"/>
    <w:rsid w:val="00717AB3"/>
    <w:rsid w:val="00722B8A"/>
    <w:rsid w:val="007253D2"/>
    <w:rsid w:val="0072551E"/>
    <w:rsid w:val="00726C56"/>
    <w:rsid w:val="00727107"/>
    <w:rsid w:val="007277C1"/>
    <w:rsid w:val="00727919"/>
    <w:rsid w:val="00727FA6"/>
    <w:rsid w:val="0073044F"/>
    <w:rsid w:val="00731709"/>
    <w:rsid w:val="0073214C"/>
    <w:rsid w:val="00732EB4"/>
    <w:rsid w:val="00732F66"/>
    <w:rsid w:val="0073418A"/>
    <w:rsid w:val="007343AD"/>
    <w:rsid w:val="007366E5"/>
    <w:rsid w:val="007373BE"/>
    <w:rsid w:val="00737E1E"/>
    <w:rsid w:val="00740E16"/>
    <w:rsid w:val="00741AB4"/>
    <w:rsid w:val="0074269B"/>
    <w:rsid w:val="007426DA"/>
    <w:rsid w:val="007443EE"/>
    <w:rsid w:val="00744606"/>
    <w:rsid w:val="00744E68"/>
    <w:rsid w:val="007450E7"/>
    <w:rsid w:val="00745287"/>
    <w:rsid w:val="00745A45"/>
    <w:rsid w:val="007465E6"/>
    <w:rsid w:val="007471B4"/>
    <w:rsid w:val="00751BC9"/>
    <w:rsid w:val="00753A3B"/>
    <w:rsid w:val="00756688"/>
    <w:rsid w:val="007577CC"/>
    <w:rsid w:val="00757CEF"/>
    <w:rsid w:val="00760B36"/>
    <w:rsid w:val="00761797"/>
    <w:rsid w:val="0076323E"/>
    <w:rsid w:val="00765097"/>
    <w:rsid w:val="007658B3"/>
    <w:rsid w:val="00765C4B"/>
    <w:rsid w:val="00765F55"/>
    <w:rsid w:val="0076621A"/>
    <w:rsid w:val="00766E53"/>
    <w:rsid w:val="00770FF1"/>
    <w:rsid w:val="00771E19"/>
    <w:rsid w:val="00772079"/>
    <w:rsid w:val="00773CDF"/>
    <w:rsid w:val="007741BE"/>
    <w:rsid w:val="0077465D"/>
    <w:rsid w:val="007747E1"/>
    <w:rsid w:val="00776EBE"/>
    <w:rsid w:val="00777F22"/>
    <w:rsid w:val="00780EE7"/>
    <w:rsid w:val="0078127D"/>
    <w:rsid w:val="00781DA0"/>
    <w:rsid w:val="00781E75"/>
    <w:rsid w:val="00782D6E"/>
    <w:rsid w:val="00782E79"/>
    <w:rsid w:val="007839F1"/>
    <w:rsid w:val="007842F8"/>
    <w:rsid w:val="007843B4"/>
    <w:rsid w:val="0078470C"/>
    <w:rsid w:val="00785E5C"/>
    <w:rsid w:val="00785F05"/>
    <w:rsid w:val="007861F8"/>
    <w:rsid w:val="0078718A"/>
    <w:rsid w:val="007872D8"/>
    <w:rsid w:val="007900BC"/>
    <w:rsid w:val="007909FD"/>
    <w:rsid w:val="00791586"/>
    <w:rsid w:val="00792C4A"/>
    <w:rsid w:val="00793375"/>
    <w:rsid w:val="0079348D"/>
    <w:rsid w:val="0079351B"/>
    <w:rsid w:val="00795040"/>
    <w:rsid w:val="007958F6"/>
    <w:rsid w:val="00795D85"/>
    <w:rsid w:val="007964EC"/>
    <w:rsid w:val="007A14D0"/>
    <w:rsid w:val="007A1D03"/>
    <w:rsid w:val="007A2591"/>
    <w:rsid w:val="007A5FF2"/>
    <w:rsid w:val="007A627D"/>
    <w:rsid w:val="007A694C"/>
    <w:rsid w:val="007A6EF7"/>
    <w:rsid w:val="007B0D03"/>
    <w:rsid w:val="007B1840"/>
    <w:rsid w:val="007B2764"/>
    <w:rsid w:val="007B2C33"/>
    <w:rsid w:val="007B3C74"/>
    <w:rsid w:val="007B46A2"/>
    <w:rsid w:val="007B4700"/>
    <w:rsid w:val="007B62F1"/>
    <w:rsid w:val="007C0B11"/>
    <w:rsid w:val="007C1C98"/>
    <w:rsid w:val="007C243C"/>
    <w:rsid w:val="007C28E5"/>
    <w:rsid w:val="007C3951"/>
    <w:rsid w:val="007C3AF3"/>
    <w:rsid w:val="007C513C"/>
    <w:rsid w:val="007C6081"/>
    <w:rsid w:val="007D17ED"/>
    <w:rsid w:val="007D2214"/>
    <w:rsid w:val="007D245D"/>
    <w:rsid w:val="007D2A1F"/>
    <w:rsid w:val="007D2C3A"/>
    <w:rsid w:val="007D3380"/>
    <w:rsid w:val="007D398B"/>
    <w:rsid w:val="007D3CE4"/>
    <w:rsid w:val="007D6164"/>
    <w:rsid w:val="007D633D"/>
    <w:rsid w:val="007D69EC"/>
    <w:rsid w:val="007D78F8"/>
    <w:rsid w:val="007E0127"/>
    <w:rsid w:val="007E0907"/>
    <w:rsid w:val="007E259A"/>
    <w:rsid w:val="007E3172"/>
    <w:rsid w:val="007E3B48"/>
    <w:rsid w:val="007E480C"/>
    <w:rsid w:val="007E48D5"/>
    <w:rsid w:val="007E4CEE"/>
    <w:rsid w:val="007E6982"/>
    <w:rsid w:val="007E6E1A"/>
    <w:rsid w:val="007E7F0B"/>
    <w:rsid w:val="007F01B0"/>
    <w:rsid w:val="007F0863"/>
    <w:rsid w:val="007F17F8"/>
    <w:rsid w:val="007F25B4"/>
    <w:rsid w:val="007F270D"/>
    <w:rsid w:val="007F2E14"/>
    <w:rsid w:val="007F4C34"/>
    <w:rsid w:val="007F560A"/>
    <w:rsid w:val="007F63D0"/>
    <w:rsid w:val="007F6A8F"/>
    <w:rsid w:val="007F791D"/>
    <w:rsid w:val="00800D53"/>
    <w:rsid w:val="00801C35"/>
    <w:rsid w:val="00801FFA"/>
    <w:rsid w:val="008023F8"/>
    <w:rsid w:val="0080268F"/>
    <w:rsid w:val="00802E59"/>
    <w:rsid w:val="00804D52"/>
    <w:rsid w:val="00805276"/>
    <w:rsid w:val="00806C34"/>
    <w:rsid w:val="00810DB9"/>
    <w:rsid w:val="00811779"/>
    <w:rsid w:val="00812BDB"/>
    <w:rsid w:val="00812C7C"/>
    <w:rsid w:val="00813BFE"/>
    <w:rsid w:val="00814AA6"/>
    <w:rsid w:val="00815307"/>
    <w:rsid w:val="00815309"/>
    <w:rsid w:val="00815A6B"/>
    <w:rsid w:val="00815BAE"/>
    <w:rsid w:val="00815FAD"/>
    <w:rsid w:val="00815FDB"/>
    <w:rsid w:val="00816540"/>
    <w:rsid w:val="00820B6A"/>
    <w:rsid w:val="008221B3"/>
    <w:rsid w:val="008224AB"/>
    <w:rsid w:val="00825496"/>
    <w:rsid w:val="00826783"/>
    <w:rsid w:val="00827477"/>
    <w:rsid w:val="00827A27"/>
    <w:rsid w:val="00830548"/>
    <w:rsid w:val="008305F3"/>
    <w:rsid w:val="00831116"/>
    <w:rsid w:val="00831983"/>
    <w:rsid w:val="00832614"/>
    <w:rsid w:val="00833B45"/>
    <w:rsid w:val="0083457D"/>
    <w:rsid w:val="00836605"/>
    <w:rsid w:val="00840803"/>
    <w:rsid w:val="00840E6C"/>
    <w:rsid w:val="008418A0"/>
    <w:rsid w:val="00846B88"/>
    <w:rsid w:val="00847D4A"/>
    <w:rsid w:val="00850258"/>
    <w:rsid w:val="008518E6"/>
    <w:rsid w:val="00851F9B"/>
    <w:rsid w:val="008531F5"/>
    <w:rsid w:val="00853292"/>
    <w:rsid w:val="008538EF"/>
    <w:rsid w:val="008539A1"/>
    <w:rsid w:val="00853D0D"/>
    <w:rsid w:val="00854247"/>
    <w:rsid w:val="0085463C"/>
    <w:rsid w:val="00854E8B"/>
    <w:rsid w:val="00855049"/>
    <w:rsid w:val="008561AA"/>
    <w:rsid w:val="008561E0"/>
    <w:rsid w:val="00856A22"/>
    <w:rsid w:val="008578ED"/>
    <w:rsid w:val="008623D0"/>
    <w:rsid w:val="00862467"/>
    <w:rsid w:val="00862A21"/>
    <w:rsid w:val="00862C68"/>
    <w:rsid w:val="00862FCE"/>
    <w:rsid w:val="008639DA"/>
    <w:rsid w:val="00863C49"/>
    <w:rsid w:val="0086441A"/>
    <w:rsid w:val="0086583C"/>
    <w:rsid w:val="0086628C"/>
    <w:rsid w:val="00866579"/>
    <w:rsid w:val="00866DEF"/>
    <w:rsid w:val="00867206"/>
    <w:rsid w:val="008711D8"/>
    <w:rsid w:val="0087277A"/>
    <w:rsid w:val="00875307"/>
    <w:rsid w:val="00876523"/>
    <w:rsid w:val="00877C34"/>
    <w:rsid w:val="00877CE9"/>
    <w:rsid w:val="0088170C"/>
    <w:rsid w:val="00882AFB"/>
    <w:rsid w:val="00883386"/>
    <w:rsid w:val="00884247"/>
    <w:rsid w:val="0088577A"/>
    <w:rsid w:val="0088590B"/>
    <w:rsid w:val="00886BC9"/>
    <w:rsid w:val="0088730F"/>
    <w:rsid w:val="00887901"/>
    <w:rsid w:val="0088795F"/>
    <w:rsid w:val="00887D1A"/>
    <w:rsid w:val="008917D1"/>
    <w:rsid w:val="00891846"/>
    <w:rsid w:val="00893EB1"/>
    <w:rsid w:val="00894187"/>
    <w:rsid w:val="00895D00"/>
    <w:rsid w:val="00896A42"/>
    <w:rsid w:val="008A2966"/>
    <w:rsid w:val="008A2CB8"/>
    <w:rsid w:val="008A3B3E"/>
    <w:rsid w:val="008A63C3"/>
    <w:rsid w:val="008A7147"/>
    <w:rsid w:val="008A72F8"/>
    <w:rsid w:val="008A7D64"/>
    <w:rsid w:val="008A7EB0"/>
    <w:rsid w:val="008B1BC4"/>
    <w:rsid w:val="008B4277"/>
    <w:rsid w:val="008B43E5"/>
    <w:rsid w:val="008B4580"/>
    <w:rsid w:val="008B4880"/>
    <w:rsid w:val="008B57EF"/>
    <w:rsid w:val="008B5E8B"/>
    <w:rsid w:val="008B65C9"/>
    <w:rsid w:val="008B7B6F"/>
    <w:rsid w:val="008C07F4"/>
    <w:rsid w:val="008C1B03"/>
    <w:rsid w:val="008C1F52"/>
    <w:rsid w:val="008C22BE"/>
    <w:rsid w:val="008C2CFF"/>
    <w:rsid w:val="008C395C"/>
    <w:rsid w:val="008C44BE"/>
    <w:rsid w:val="008C481E"/>
    <w:rsid w:val="008C52AD"/>
    <w:rsid w:val="008C551A"/>
    <w:rsid w:val="008C5690"/>
    <w:rsid w:val="008C6434"/>
    <w:rsid w:val="008C6B67"/>
    <w:rsid w:val="008C7551"/>
    <w:rsid w:val="008C798B"/>
    <w:rsid w:val="008D0138"/>
    <w:rsid w:val="008D0E5C"/>
    <w:rsid w:val="008D0EAB"/>
    <w:rsid w:val="008D17E9"/>
    <w:rsid w:val="008D192F"/>
    <w:rsid w:val="008D2A0C"/>
    <w:rsid w:val="008D2AB7"/>
    <w:rsid w:val="008D2D10"/>
    <w:rsid w:val="008D2F1E"/>
    <w:rsid w:val="008D32EC"/>
    <w:rsid w:val="008D3E49"/>
    <w:rsid w:val="008D4FB5"/>
    <w:rsid w:val="008D500F"/>
    <w:rsid w:val="008D6636"/>
    <w:rsid w:val="008D75C6"/>
    <w:rsid w:val="008D7BC6"/>
    <w:rsid w:val="008E0488"/>
    <w:rsid w:val="008E0861"/>
    <w:rsid w:val="008E0D40"/>
    <w:rsid w:val="008E1006"/>
    <w:rsid w:val="008E116C"/>
    <w:rsid w:val="008E1A69"/>
    <w:rsid w:val="008E2D96"/>
    <w:rsid w:val="008E3605"/>
    <w:rsid w:val="008E4C82"/>
    <w:rsid w:val="008E4CB9"/>
    <w:rsid w:val="008E4DE1"/>
    <w:rsid w:val="008E6089"/>
    <w:rsid w:val="008E6691"/>
    <w:rsid w:val="008E6D5D"/>
    <w:rsid w:val="008F07DB"/>
    <w:rsid w:val="008F0ABF"/>
    <w:rsid w:val="008F0D00"/>
    <w:rsid w:val="008F13B0"/>
    <w:rsid w:val="008F1563"/>
    <w:rsid w:val="008F1F66"/>
    <w:rsid w:val="008F20D7"/>
    <w:rsid w:val="008F33B7"/>
    <w:rsid w:val="008F37AA"/>
    <w:rsid w:val="008F4161"/>
    <w:rsid w:val="00901293"/>
    <w:rsid w:val="00904B56"/>
    <w:rsid w:val="00905138"/>
    <w:rsid w:val="009068C4"/>
    <w:rsid w:val="00906E71"/>
    <w:rsid w:val="00907620"/>
    <w:rsid w:val="00907F4B"/>
    <w:rsid w:val="00910974"/>
    <w:rsid w:val="009120AF"/>
    <w:rsid w:val="0091323C"/>
    <w:rsid w:val="00914479"/>
    <w:rsid w:val="00915436"/>
    <w:rsid w:val="009175AE"/>
    <w:rsid w:val="00920841"/>
    <w:rsid w:val="0092119E"/>
    <w:rsid w:val="009218AC"/>
    <w:rsid w:val="00921A54"/>
    <w:rsid w:val="0092273C"/>
    <w:rsid w:val="009245B2"/>
    <w:rsid w:val="00924B38"/>
    <w:rsid w:val="00924BF9"/>
    <w:rsid w:val="00926CCB"/>
    <w:rsid w:val="00927581"/>
    <w:rsid w:val="00927EC0"/>
    <w:rsid w:val="0093028D"/>
    <w:rsid w:val="00930E4A"/>
    <w:rsid w:val="00931531"/>
    <w:rsid w:val="0093175D"/>
    <w:rsid w:val="00931E8D"/>
    <w:rsid w:val="00933067"/>
    <w:rsid w:val="009330BD"/>
    <w:rsid w:val="00936439"/>
    <w:rsid w:val="009409E8"/>
    <w:rsid w:val="00941C58"/>
    <w:rsid w:val="009427B0"/>
    <w:rsid w:val="00942D5A"/>
    <w:rsid w:val="00942DC6"/>
    <w:rsid w:val="009435D6"/>
    <w:rsid w:val="00945614"/>
    <w:rsid w:val="0094573F"/>
    <w:rsid w:val="00947465"/>
    <w:rsid w:val="009477C3"/>
    <w:rsid w:val="00950C05"/>
    <w:rsid w:val="00951C78"/>
    <w:rsid w:val="009522BB"/>
    <w:rsid w:val="00952BE8"/>
    <w:rsid w:val="00953D67"/>
    <w:rsid w:val="00954493"/>
    <w:rsid w:val="0095528C"/>
    <w:rsid w:val="00955ABF"/>
    <w:rsid w:val="009571BF"/>
    <w:rsid w:val="009607C4"/>
    <w:rsid w:val="00961BB9"/>
    <w:rsid w:val="00962C16"/>
    <w:rsid w:val="0096325E"/>
    <w:rsid w:val="00963674"/>
    <w:rsid w:val="00964311"/>
    <w:rsid w:val="00964BCF"/>
    <w:rsid w:val="00965CAB"/>
    <w:rsid w:val="00965DEB"/>
    <w:rsid w:val="009666DA"/>
    <w:rsid w:val="00970114"/>
    <w:rsid w:val="009702EE"/>
    <w:rsid w:val="009743AC"/>
    <w:rsid w:val="009747B6"/>
    <w:rsid w:val="00975C5D"/>
    <w:rsid w:val="00976662"/>
    <w:rsid w:val="00980065"/>
    <w:rsid w:val="00982199"/>
    <w:rsid w:val="00982348"/>
    <w:rsid w:val="00982B23"/>
    <w:rsid w:val="009849F6"/>
    <w:rsid w:val="009850C5"/>
    <w:rsid w:val="0098523C"/>
    <w:rsid w:val="00985EBB"/>
    <w:rsid w:val="00986EE9"/>
    <w:rsid w:val="009872DD"/>
    <w:rsid w:val="00987DDE"/>
    <w:rsid w:val="00990012"/>
    <w:rsid w:val="0099021E"/>
    <w:rsid w:val="00991B13"/>
    <w:rsid w:val="00992830"/>
    <w:rsid w:val="00992E10"/>
    <w:rsid w:val="00993317"/>
    <w:rsid w:val="00993487"/>
    <w:rsid w:val="0099496D"/>
    <w:rsid w:val="00994A17"/>
    <w:rsid w:val="00997184"/>
    <w:rsid w:val="009A01F5"/>
    <w:rsid w:val="009A067D"/>
    <w:rsid w:val="009A09F0"/>
    <w:rsid w:val="009A09FA"/>
    <w:rsid w:val="009A2085"/>
    <w:rsid w:val="009A222E"/>
    <w:rsid w:val="009A345A"/>
    <w:rsid w:val="009A6C5B"/>
    <w:rsid w:val="009B015C"/>
    <w:rsid w:val="009B3055"/>
    <w:rsid w:val="009B78F4"/>
    <w:rsid w:val="009C1391"/>
    <w:rsid w:val="009C1862"/>
    <w:rsid w:val="009C5946"/>
    <w:rsid w:val="009C6B4F"/>
    <w:rsid w:val="009C6C08"/>
    <w:rsid w:val="009C6F6F"/>
    <w:rsid w:val="009C7456"/>
    <w:rsid w:val="009C7BF8"/>
    <w:rsid w:val="009D0A13"/>
    <w:rsid w:val="009D0DB5"/>
    <w:rsid w:val="009D3774"/>
    <w:rsid w:val="009D4C03"/>
    <w:rsid w:val="009D5526"/>
    <w:rsid w:val="009D5527"/>
    <w:rsid w:val="009D73BD"/>
    <w:rsid w:val="009D7522"/>
    <w:rsid w:val="009E0E29"/>
    <w:rsid w:val="009E2B10"/>
    <w:rsid w:val="009E2C41"/>
    <w:rsid w:val="009E37ED"/>
    <w:rsid w:val="009E4686"/>
    <w:rsid w:val="009E5053"/>
    <w:rsid w:val="009E6794"/>
    <w:rsid w:val="009E6A17"/>
    <w:rsid w:val="009E6CC2"/>
    <w:rsid w:val="009E7010"/>
    <w:rsid w:val="009E7418"/>
    <w:rsid w:val="009E78A1"/>
    <w:rsid w:val="009F04CF"/>
    <w:rsid w:val="009F0D40"/>
    <w:rsid w:val="009F121C"/>
    <w:rsid w:val="009F41FB"/>
    <w:rsid w:val="009F4FCD"/>
    <w:rsid w:val="009F5D39"/>
    <w:rsid w:val="009F6B24"/>
    <w:rsid w:val="009F718E"/>
    <w:rsid w:val="009F71A8"/>
    <w:rsid w:val="009F7AB4"/>
    <w:rsid w:val="00A01D2A"/>
    <w:rsid w:val="00A04A64"/>
    <w:rsid w:val="00A050CE"/>
    <w:rsid w:val="00A0610E"/>
    <w:rsid w:val="00A0617D"/>
    <w:rsid w:val="00A078E7"/>
    <w:rsid w:val="00A079EB"/>
    <w:rsid w:val="00A109C6"/>
    <w:rsid w:val="00A10EBE"/>
    <w:rsid w:val="00A1271D"/>
    <w:rsid w:val="00A12F2E"/>
    <w:rsid w:val="00A13D80"/>
    <w:rsid w:val="00A14057"/>
    <w:rsid w:val="00A1507C"/>
    <w:rsid w:val="00A16136"/>
    <w:rsid w:val="00A16B74"/>
    <w:rsid w:val="00A16F2B"/>
    <w:rsid w:val="00A206BF"/>
    <w:rsid w:val="00A20D2A"/>
    <w:rsid w:val="00A24ED6"/>
    <w:rsid w:val="00A25EFA"/>
    <w:rsid w:val="00A26121"/>
    <w:rsid w:val="00A31840"/>
    <w:rsid w:val="00A33633"/>
    <w:rsid w:val="00A34C2C"/>
    <w:rsid w:val="00A34D77"/>
    <w:rsid w:val="00A422A3"/>
    <w:rsid w:val="00A4348E"/>
    <w:rsid w:val="00A43717"/>
    <w:rsid w:val="00A457A8"/>
    <w:rsid w:val="00A46CF7"/>
    <w:rsid w:val="00A46D1E"/>
    <w:rsid w:val="00A506A1"/>
    <w:rsid w:val="00A50753"/>
    <w:rsid w:val="00A50794"/>
    <w:rsid w:val="00A51CEC"/>
    <w:rsid w:val="00A533D5"/>
    <w:rsid w:val="00A53D51"/>
    <w:rsid w:val="00A54465"/>
    <w:rsid w:val="00A54ACA"/>
    <w:rsid w:val="00A54B3E"/>
    <w:rsid w:val="00A5538F"/>
    <w:rsid w:val="00A5659F"/>
    <w:rsid w:val="00A57EF1"/>
    <w:rsid w:val="00A60BAE"/>
    <w:rsid w:val="00A61032"/>
    <w:rsid w:val="00A61683"/>
    <w:rsid w:val="00A61994"/>
    <w:rsid w:val="00A628C7"/>
    <w:rsid w:val="00A63B10"/>
    <w:rsid w:val="00A63BDA"/>
    <w:rsid w:val="00A63E8C"/>
    <w:rsid w:val="00A64582"/>
    <w:rsid w:val="00A64761"/>
    <w:rsid w:val="00A651EA"/>
    <w:rsid w:val="00A65C66"/>
    <w:rsid w:val="00A733B8"/>
    <w:rsid w:val="00A7416E"/>
    <w:rsid w:val="00A75E12"/>
    <w:rsid w:val="00A7744D"/>
    <w:rsid w:val="00A7773D"/>
    <w:rsid w:val="00A80BCE"/>
    <w:rsid w:val="00A81CC5"/>
    <w:rsid w:val="00A84597"/>
    <w:rsid w:val="00A84D00"/>
    <w:rsid w:val="00A871C8"/>
    <w:rsid w:val="00A87D05"/>
    <w:rsid w:val="00A90A08"/>
    <w:rsid w:val="00A92356"/>
    <w:rsid w:val="00A92600"/>
    <w:rsid w:val="00A935C0"/>
    <w:rsid w:val="00A95D15"/>
    <w:rsid w:val="00A96FA0"/>
    <w:rsid w:val="00AA2FA7"/>
    <w:rsid w:val="00AA3047"/>
    <w:rsid w:val="00AA4CFF"/>
    <w:rsid w:val="00AA5DFE"/>
    <w:rsid w:val="00AA6340"/>
    <w:rsid w:val="00AA7686"/>
    <w:rsid w:val="00AB1944"/>
    <w:rsid w:val="00AB270D"/>
    <w:rsid w:val="00AB2F93"/>
    <w:rsid w:val="00AB30FC"/>
    <w:rsid w:val="00AB4551"/>
    <w:rsid w:val="00AB4ABE"/>
    <w:rsid w:val="00AB4E15"/>
    <w:rsid w:val="00AB5061"/>
    <w:rsid w:val="00AB656A"/>
    <w:rsid w:val="00AB726F"/>
    <w:rsid w:val="00AB7E40"/>
    <w:rsid w:val="00AC2308"/>
    <w:rsid w:val="00AC2DD2"/>
    <w:rsid w:val="00AC3460"/>
    <w:rsid w:val="00AC3768"/>
    <w:rsid w:val="00AC4022"/>
    <w:rsid w:val="00AC5012"/>
    <w:rsid w:val="00AC5FB0"/>
    <w:rsid w:val="00AD053B"/>
    <w:rsid w:val="00AD27B1"/>
    <w:rsid w:val="00AD28FA"/>
    <w:rsid w:val="00AD2BE4"/>
    <w:rsid w:val="00AD4B13"/>
    <w:rsid w:val="00AD6261"/>
    <w:rsid w:val="00AD6A44"/>
    <w:rsid w:val="00AD6E88"/>
    <w:rsid w:val="00AD71A7"/>
    <w:rsid w:val="00AD71FD"/>
    <w:rsid w:val="00AE016A"/>
    <w:rsid w:val="00AE01A3"/>
    <w:rsid w:val="00AE0755"/>
    <w:rsid w:val="00AE091C"/>
    <w:rsid w:val="00AE0FA3"/>
    <w:rsid w:val="00AE317D"/>
    <w:rsid w:val="00AE389D"/>
    <w:rsid w:val="00AE495B"/>
    <w:rsid w:val="00AE5B3F"/>
    <w:rsid w:val="00AE66F8"/>
    <w:rsid w:val="00AE7E4E"/>
    <w:rsid w:val="00AF082A"/>
    <w:rsid w:val="00AF120C"/>
    <w:rsid w:val="00AF130B"/>
    <w:rsid w:val="00AF2799"/>
    <w:rsid w:val="00AF286D"/>
    <w:rsid w:val="00AF3037"/>
    <w:rsid w:val="00AF309C"/>
    <w:rsid w:val="00AF41E3"/>
    <w:rsid w:val="00AF4C89"/>
    <w:rsid w:val="00AF53F8"/>
    <w:rsid w:val="00AF5610"/>
    <w:rsid w:val="00B0024A"/>
    <w:rsid w:val="00B010BE"/>
    <w:rsid w:val="00B01776"/>
    <w:rsid w:val="00B020E6"/>
    <w:rsid w:val="00B028A6"/>
    <w:rsid w:val="00B02CF8"/>
    <w:rsid w:val="00B03018"/>
    <w:rsid w:val="00B03D98"/>
    <w:rsid w:val="00B04BB2"/>
    <w:rsid w:val="00B053F6"/>
    <w:rsid w:val="00B055A5"/>
    <w:rsid w:val="00B06873"/>
    <w:rsid w:val="00B1070C"/>
    <w:rsid w:val="00B10A4D"/>
    <w:rsid w:val="00B12348"/>
    <w:rsid w:val="00B13491"/>
    <w:rsid w:val="00B14083"/>
    <w:rsid w:val="00B14431"/>
    <w:rsid w:val="00B146F4"/>
    <w:rsid w:val="00B16AD4"/>
    <w:rsid w:val="00B17172"/>
    <w:rsid w:val="00B20B7E"/>
    <w:rsid w:val="00B2159A"/>
    <w:rsid w:val="00B22230"/>
    <w:rsid w:val="00B232E0"/>
    <w:rsid w:val="00B25D2C"/>
    <w:rsid w:val="00B26499"/>
    <w:rsid w:val="00B2787A"/>
    <w:rsid w:val="00B27BCE"/>
    <w:rsid w:val="00B317B9"/>
    <w:rsid w:val="00B32503"/>
    <w:rsid w:val="00B32970"/>
    <w:rsid w:val="00B32B41"/>
    <w:rsid w:val="00B32DC2"/>
    <w:rsid w:val="00B330F3"/>
    <w:rsid w:val="00B34323"/>
    <w:rsid w:val="00B350E5"/>
    <w:rsid w:val="00B35644"/>
    <w:rsid w:val="00B357BD"/>
    <w:rsid w:val="00B3762F"/>
    <w:rsid w:val="00B37C6A"/>
    <w:rsid w:val="00B4083B"/>
    <w:rsid w:val="00B40CD3"/>
    <w:rsid w:val="00B40EAB"/>
    <w:rsid w:val="00B41184"/>
    <w:rsid w:val="00B416D6"/>
    <w:rsid w:val="00B427E8"/>
    <w:rsid w:val="00B42819"/>
    <w:rsid w:val="00B42B65"/>
    <w:rsid w:val="00B43343"/>
    <w:rsid w:val="00B43415"/>
    <w:rsid w:val="00B43C94"/>
    <w:rsid w:val="00B44E19"/>
    <w:rsid w:val="00B45A97"/>
    <w:rsid w:val="00B45F7B"/>
    <w:rsid w:val="00B47023"/>
    <w:rsid w:val="00B5018F"/>
    <w:rsid w:val="00B50D00"/>
    <w:rsid w:val="00B51060"/>
    <w:rsid w:val="00B512C2"/>
    <w:rsid w:val="00B52201"/>
    <w:rsid w:val="00B54808"/>
    <w:rsid w:val="00B56A0E"/>
    <w:rsid w:val="00B577A1"/>
    <w:rsid w:val="00B602C3"/>
    <w:rsid w:val="00B60EE2"/>
    <w:rsid w:val="00B63747"/>
    <w:rsid w:val="00B64397"/>
    <w:rsid w:val="00B6486C"/>
    <w:rsid w:val="00B66701"/>
    <w:rsid w:val="00B667A1"/>
    <w:rsid w:val="00B709AF"/>
    <w:rsid w:val="00B714B1"/>
    <w:rsid w:val="00B71B15"/>
    <w:rsid w:val="00B723C1"/>
    <w:rsid w:val="00B725CC"/>
    <w:rsid w:val="00B73913"/>
    <w:rsid w:val="00B73BB8"/>
    <w:rsid w:val="00B75C0F"/>
    <w:rsid w:val="00B761F3"/>
    <w:rsid w:val="00B76629"/>
    <w:rsid w:val="00B76E35"/>
    <w:rsid w:val="00B77D7A"/>
    <w:rsid w:val="00B80472"/>
    <w:rsid w:val="00B8220B"/>
    <w:rsid w:val="00B84405"/>
    <w:rsid w:val="00B84C45"/>
    <w:rsid w:val="00B84CA3"/>
    <w:rsid w:val="00B84FE9"/>
    <w:rsid w:val="00B85DD8"/>
    <w:rsid w:val="00B85E37"/>
    <w:rsid w:val="00B8637F"/>
    <w:rsid w:val="00B86CC0"/>
    <w:rsid w:val="00B87B72"/>
    <w:rsid w:val="00B91E9C"/>
    <w:rsid w:val="00B94B97"/>
    <w:rsid w:val="00B94EC9"/>
    <w:rsid w:val="00B961C1"/>
    <w:rsid w:val="00B96860"/>
    <w:rsid w:val="00BA0C35"/>
    <w:rsid w:val="00BA143D"/>
    <w:rsid w:val="00BA196F"/>
    <w:rsid w:val="00BA1F25"/>
    <w:rsid w:val="00BA3ADC"/>
    <w:rsid w:val="00BA41E6"/>
    <w:rsid w:val="00BA4B9F"/>
    <w:rsid w:val="00BA4DCC"/>
    <w:rsid w:val="00BA5D15"/>
    <w:rsid w:val="00BA6AA2"/>
    <w:rsid w:val="00BA73F2"/>
    <w:rsid w:val="00BA75D2"/>
    <w:rsid w:val="00BA77A2"/>
    <w:rsid w:val="00BB0500"/>
    <w:rsid w:val="00BB0556"/>
    <w:rsid w:val="00BB1770"/>
    <w:rsid w:val="00BB371A"/>
    <w:rsid w:val="00BB6521"/>
    <w:rsid w:val="00BB67ED"/>
    <w:rsid w:val="00BB6978"/>
    <w:rsid w:val="00BB74AF"/>
    <w:rsid w:val="00BB7FF5"/>
    <w:rsid w:val="00BC03E6"/>
    <w:rsid w:val="00BC125F"/>
    <w:rsid w:val="00BC2AF1"/>
    <w:rsid w:val="00BC2B89"/>
    <w:rsid w:val="00BC428D"/>
    <w:rsid w:val="00BC47A5"/>
    <w:rsid w:val="00BC5A7C"/>
    <w:rsid w:val="00BD0AE7"/>
    <w:rsid w:val="00BD0C3D"/>
    <w:rsid w:val="00BD0CF6"/>
    <w:rsid w:val="00BD1812"/>
    <w:rsid w:val="00BD1B7C"/>
    <w:rsid w:val="00BD23AB"/>
    <w:rsid w:val="00BD62A7"/>
    <w:rsid w:val="00BD72F2"/>
    <w:rsid w:val="00BE0CA8"/>
    <w:rsid w:val="00BE1E06"/>
    <w:rsid w:val="00BE30E8"/>
    <w:rsid w:val="00BE32C4"/>
    <w:rsid w:val="00BE5ECF"/>
    <w:rsid w:val="00BE6664"/>
    <w:rsid w:val="00BE6CB6"/>
    <w:rsid w:val="00BE7982"/>
    <w:rsid w:val="00BF00DC"/>
    <w:rsid w:val="00BF1738"/>
    <w:rsid w:val="00BF3D49"/>
    <w:rsid w:val="00BF3F6A"/>
    <w:rsid w:val="00BF7A14"/>
    <w:rsid w:val="00BF7B7C"/>
    <w:rsid w:val="00C003CE"/>
    <w:rsid w:val="00C01525"/>
    <w:rsid w:val="00C02883"/>
    <w:rsid w:val="00C03597"/>
    <w:rsid w:val="00C0462A"/>
    <w:rsid w:val="00C04AE6"/>
    <w:rsid w:val="00C05E4D"/>
    <w:rsid w:val="00C062AD"/>
    <w:rsid w:val="00C064B9"/>
    <w:rsid w:val="00C0651E"/>
    <w:rsid w:val="00C06C9A"/>
    <w:rsid w:val="00C07264"/>
    <w:rsid w:val="00C0745F"/>
    <w:rsid w:val="00C11455"/>
    <w:rsid w:val="00C128EC"/>
    <w:rsid w:val="00C14D5B"/>
    <w:rsid w:val="00C16046"/>
    <w:rsid w:val="00C16418"/>
    <w:rsid w:val="00C20140"/>
    <w:rsid w:val="00C21CDA"/>
    <w:rsid w:val="00C21DE5"/>
    <w:rsid w:val="00C22116"/>
    <w:rsid w:val="00C226A1"/>
    <w:rsid w:val="00C244EF"/>
    <w:rsid w:val="00C25B10"/>
    <w:rsid w:val="00C25D44"/>
    <w:rsid w:val="00C26CD7"/>
    <w:rsid w:val="00C2757D"/>
    <w:rsid w:val="00C27A02"/>
    <w:rsid w:val="00C27EEE"/>
    <w:rsid w:val="00C30638"/>
    <w:rsid w:val="00C32C40"/>
    <w:rsid w:val="00C3445C"/>
    <w:rsid w:val="00C347A6"/>
    <w:rsid w:val="00C34C7C"/>
    <w:rsid w:val="00C34DAD"/>
    <w:rsid w:val="00C3586D"/>
    <w:rsid w:val="00C35CAA"/>
    <w:rsid w:val="00C36CD2"/>
    <w:rsid w:val="00C36DCE"/>
    <w:rsid w:val="00C370DC"/>
    <w:rsid w:val="00C372AA"/>
    <w:rsid w:val="00C3761A"/>
    <w:rsid w:val="00C37748"/>
    <w:rsid w:val="00C40736"/>
    <w:rsid w:val="00C41D8B"/>
    <w:rsid w:val="00C42DD5"/>
    <w:rsid w:val="00C43B4D"/>
    <w:rsid w:val="00C44CDD"/>
    <w:rsid w:val="00C45FF4"/>
    <w:rsid w:val="00C4627E"/>
    <w:rsid w:val="00C47B2A"/>
    <w:rsid w:val="00C504DA"/>
    <w:rsid w:val="00C50C99"/>
    <w:rsid w:val="00C5182C"/>
    <w:rsid w:val="00C52698"/>
    <w:rsid w:val="00C52C05"/>
    <w:rsid w:val="00C532C7"/>
    <w:rsid w:val="00C53EC4"/>
    <w:rsid w:val="00C54DED"/>
    <w:rsid w:val="00C5617A"/>
    <w:rsid w:val="00C56292"/>
    <w:rsid w:val="00C56361"/>
    <w:rsid w:val="00C563CF"/>
    <w:rsid w:val="00C5735D"/>
    <w:rsid w:val="00C60D96"/>
    <w:rsid w:val="00C631EF"/>
    <w:rsid w:val="00C635AB"/>
    <w:rsid w:val="00C65279"/>
    <w:rsid w:val="00C653BE"/>
    <w:rsid w:val="00C6542C"/>
    <w:rsid w:val="00C65DCD"/>
    <w:rsid w:val="00C66B2C"/>
    <w:rsid w:val="00C702C1"/>
    <w:rsid w:val="00C70C23"/>
    <w:rsid w:val="00C70F79"/>
    <w:rsid w:val="00C712BD"/>
    <w:rsid w:val="00C72124"/>
    <w:rsid w:val="00C72291"/>
    <w:rsid w:val="00C74204"/>
    <w:rsid w:val="00C7520D"/>
    <w:rsid w:val="00C757BC"/>
    <w:rsid w:val="00C75A90"/>
    <w:rsid w:val="00C75F7E"/>
    <w:rsid w:val="00C7660E"/>
    <w:rsid w:val="00C767A5"/>
    <w:rsid w:val="00C81584"/>
    <w:rsid w:val="00C85D50"/>
    <w:rsid w:val="00C8623C"/>
    <w:rsid w:val="00C90772"/>
    <w:rsid w:val="00C90E6B"/>
    <w:rsid w:val="00C9180C"/>
    <w:rsid w:val="00C93B2E"/>
    <w:rsid w:val="00C9593B"/>
    <w:rsid w:val="00C95B86"/>
    <w:rsid w:val="00C9605D"/>
    <w:rsid w:val="00C96365"/>
    <w:rsid w:val="00C972C8"/>
    <w:rsid w:val="00CA1955"/>
    <w:rsid w:val="00CA1AF0"/>
    <w:rsid w:val="00CA4913"/>
    <w:rsid w:val="00CA6D4B"/>
    <w:rsid w:val="00CA7109"/>
    <w:rsid w:val="00CB18F0"/>
    <w:rsid w:val="00CB20BF"/>
    <w:rsid w:val="00CB293A"/>
    <w:rsid w:val="00CB3CF4"/>
    <w:rsid w:val="00CB67AB"/>
    <w:rsid w:val="00CB726C"/>
    <w:rsid w:val="00CC0B29"/>
    <w:rsid w:val="00CC15BC"/>
    <w:rsid w:val="00CC41CF"/>
    <w:rsid w:val="00CC448E"/>
    <w:rsid w:val="00CC736F"/>
    <w:rsid w:val="00CD0740"/>
    <w:rsid w:val="00CD07E7"/>
    <w:rsid w:val="00CD0D38"/>
    <w:rsid w:val="00CD17C0"/>
    <w:rsid w:val="00CD4871"/>
    <w:rsid w:val="00CD4D1F"/>
    <w:rsid w:val="00CD511C"/>
    <w:rsid w:val="00CD6FAD"/>
    <w:rsid w:val="00CD7AC3"/>
    <w:rsid w:val="00CD7DEB"/>
    <w:rsid w:val="00CE2429"/>
    <w:rsid w:val="00CE5292"/>
    <w:rsid w:val="00CE68F1"/>
    <w:rsid w:val="00CE6B2A"/>
    <w:rsid w:val="00CE7ACB"/>
    <w:rsid w:val="00CF01FD"/>
    <w:rsid w:val="00CF1680"/>
    <w:rsid w:val="00CF1930"/>
    <w:rsid w:val="00CF1BB4"/>
    <w:rsid w:val="00CF1DE9"/>
    <w:rsid w:val="00CF23A3"/>
    <w:rsid w:val="00CF2C1C"/>
    <w:rsid w:val="00CF3AD5"/>
    <w:rsid w:val="00CF4331"/>
    <w:rsid w:val="00CF45C4"/>
    <w:rsid w:val="00CF5649"/>
    <w:rsid w:val="00CF743B"/>
    <w:rsid w:val="00D007E8"/>
    <w:rsid w:val="00D009D8"/>
    <w:rsid w:val="00D0135C"/>
    <w:rsid w:val="00D022FB"/>
    <w:rsid w:val="00D02811"/>
    <w:rsid w:val="00D02D73"/>
    <w:rsid w:val="00D02F43"/>
    <w:rsid w:val="00D0410E"/>
    <w:rsid w:val="00D0763D"/>
    <w:rsid w:val="00D10546"/>
    <w:rsid w:val="00D118D5"/>
    <w:rsid w:val="00D11F6F"/>
    <w:rsid w:val="00D11FA7"/>
    <w:rsid w:val="00D1209B"/>
    <w:rsid w:val="00D17710"/>
    <w:rsid w:val="00D201F9"/>
    <w:rsid w:val="00D20BB5"/>
    <w:rsid w:val="00D211B5"/>
    <w:rsid w:val="00D22347"/>
    <w:rsid w:val="00D22E14"/>
    <w:rsid w:val="00D23651"/>
    <w:rsid w:val="00D24156"/>
    <w:rsid w:val="00D24397"/>
    <w:rsid w:val="00D259DB"/>
    <w:rsid w:val="00D265FE"/>
    <w:rsid w:val="00D26DD7"/>
    <w:rsid w:val="00D27B0D"/>
    <w:rsid w:val="00D300EA"/>
    <w:rsid w:val="00D310AD"/>
    <w:rsid w:val="00D320CA"/>
    <w:rsid w:val="00D32CF2"/>
    <w:rsid w:val="00D331AF"/>
    <w:rsid w:val="00D3342A"/>
    <w:rsid w:val="00D34033"/>
    <w:rsid w:val="00D34972"/>
    <w:rsid w:val="00D35889"/>
    <w:rsid w:val="00D362CC"/>
    <w:rsid w:val="00D4375D"/>
    <w:rsid w:val="00D44155"/>
    <w:rsid w:val="00D44C5E"/>
    <w:rsid w:val="00D45668"/>
    <w:rsid w:val="00D47231"/>
    <w:rsid w:val="00D47454"/>
    <w:rsid w:val="00D47F1C"/>
    <w:rsid w:val="00D51BAE"/>
    <w:rsid w:val="00D51EF0"/>
    <w:rsid w:val="00D52569"/>
    <w:rsid w:val="00D53243"/>
    <w:rsid w:val="00D533E2"/>
    <w:rsid w:val="00D53F23"/>
    <w:rsid w:val="00D554A4"/>
    <w:rsid w:val="00D5552C"/>
    <w:rsid w:val="00D55575"/>
    <w:rsid w:val="00D57AE1"/>
    <w:rsid w:val="00D60888"/>
    <w:rsid w:val="00D615FE"/>
    <w:rsid w:val="00D62487"/>
    <w:rsid w:val="00D62FA5"/>
    <w:rsid w:val="00D635CC"/>
    <w:rsid w:val="00D63A46"/>
    <w:rsid w:val="00D6479D"/>
    <w:rsid w:val="00D7197E"/>
    <w:rsid w:val="00D71C8D"/>
    <w:rsid w:val="00D71F94"/>
    <w:rsid w:val="00D72DBA"/>
    <w:rsid w:val="00D74687"/>
    <w:rsid w:val="00D746BC"/>
    <w:rsid w:val="00D75004"/>
    <w:rsid w:val="00D756F8"/>
    <w:rsid w:val="00D75E0E"/>
    <w:rsid w:val="00D76F8D"/>
    <w:rsid w:val="00D807B0"/>
    <w:rsid w:val="00D81D95"/>
    <w:rsid w:val="00D81DEC"/>
    <w:rsid w:val="00D82264"/>
    <w:rsid w:val="00D82FE4"/>
    <w:rsid w:val="00D8434D"/>
    <w:rsid w:val="00D843A7"/>
    <w:rsid w:val="00D85681"/>
    <w:rsid w:val="00D85E1E"/>
    <w:rsid w:val="00D85E9A"/>
    <w:rsid w:val="00D86292"/>
    <w:rsid w:val="00D86E5A"/>
    <w:rsid w:val="00D9117A"/>
    <w:rsid w:val="00D92521"/>
    <w:rsid w:val="00D92919"/>
    <w:rsid w:val="00D92EAF"/>
    <w:rsid w:val="00D93AA4"/>
    <w:rsid w:val="00D95183"/>
    <w:rsid w:val="00D96531"/>
    <w:rsid w:val="00DA1B91"/>
    <w:rsid w:val="00DA1E48"/>
    <w:rsid w:val="00DA2F1A"/>
    <w:rsid w:val="00DA3507"/>
    <w:rsid w:val="00DA3DE7"/>
    <w:rsid w:val="00DA4289"/>
    <w:rsid w:val="00DA4D83"/>
    <w:rsid w:val="00DA5D9C"/>
    <w:rsid w:val="00DA6ADF"/>
    <w:rsid w:val="00DA6CCC"/>
    <w:rsid w:val="00DA7FD6"/>
    <w:rsid w:val="00DB0AB9"/>
    <w:rsid w:val="00DB369A"/>
    <w:rsid w:val="00DB38AB"/>
    <w:rsid w:val="00DB3B4B"/>
    <w:rsid w:val="00DB50A4"/>
    <w:rsid w:val="00DB5380"/>
    <w:rsid w:val="00DB58D7"/>
    <w:rsid w:val="00DB642D"/>
    <w:rsid w:val="00DB6A37"/>
    <w:rsid w:val="00DB6E95"/>
    <w:rsid w:val="00DB6EDC"/>
    <w:rsid w:val="00DB76DA"/>
    <w:rsid w:val="00DB7C35"/>
    <w:rsid w:val="00DC019C"/>
    <w:rsid w:val="00DC04D9"/>
    <w:rsid w:val="00DC0509"/>
    <w:rsid w:val="00DC4336"/>
    <w:rsid w:val="00DC5AB3"/>
    <w:rsid w:val="00DC6F01"/>
    <w:rsid w:val="00DC71B0"/>
    <w:rsid w:val="00DC7779"/>
    <w:rsid w:val="00DD00F5"/>
    <w:rsid w:val="00DD0936"/>
    <w:rsid w:val="00DD159C"/>
    <w:rsid w:val="00DD17A1"/>
    <w:rsid w:val="00DD1E51"/>
    <w:rsid w:val="00DD3D72"/>
    <w:rsid w:val="00DD4ED0"/>
    <w:rsid w:val="00DD5650"/>
    <w:rsid w:val="00DD6A83"/>
    <w:rsid w:val="00DD77DA"/>
    <w:rsid w:val="00DE0008"/>
    <w:rsid w:val="00DE0C06"/>
    <w:rsid w:val="00DE1AB6"/>
    <w:rsid w:val="00DE36E1"/>
    <w:rsid w:val="00DE385E"/>
    <w:rsid w:val="00DE4B4D"/>
    <w:rsid w:val="00DE524D"/>
    <w:rsid w:val="00DE7D2C"/>
    <w:rsid w:val="00DF01D9"/>
    <w:rsid w:val="00DF079B"/>
    <w:rsid w:val="00DF335E"/>
    <w:rsid w:val="00DF43FB"/>
    <w:rsid w:val="00DF561C"/>
    <w:rsid w:val="00DF6AAA"/>
    <w:rsid w:val="00DF731B"/>
    <w:rsid w:val="00E00736"/>
    <w:rsid w:val="00E00C42"/>
    <w:rsid w:val="00E01110"/>
    <w:rsid w:val="00E013C7"/>
    <w:rsid w:val="00E01605"/>
    <w:rsid w:val="00E03134"/>
    <w:rsid w:val="00E041DF"/>
    <w:rsid w:val="00E055FD"/>
    <w:rsid w:val="00E056FC"/>
    <w:rsid w:val="00E069E8"/>
    <w:rsid w:val="00E07224"/>
    <w:rsid w:val="00E078F2"/>
    <w:rsid w:val="00E103B1"/>
    <w:rsid w:val="00E12CF1"/>
    <w:rsid w:val="00E13AF8"/>
    <w:rsid w:val="00E149F3"/>
    <w:rsid w:val="00E14E13"/>
    <w:rsid w:val="00E16733"/>
    <w:rsid w:val="00E20AAB"/>
    <w:rsid w:val="00E20C30"/>
    <w:rsid w:val="00E21703"/>
    <w:rsid w:val="00E2242F"/>
    <w:rsid w:val="00E22FAD"/>
    <w:rsid w:val="00E234D9"/>
    <w:rsid w:val="00E24DC0"/>
    <w:rsid w:val="00E251E6"/>
    <w:rsid w:val="00E257CA"/>
    <w:rsid w:val="00E25F0C"/>
    <w:rsid w:val="00E260EC"/>
    <w:rsid w:val="00E26810"/>
    <w:rsid w:val="00E271EF"/>
    <w:rsid w:val="00E30FBC"/>
    <w:rsid w:val="00E32B2F"/>
    <w:rsid w:val="00E32B72"/>
    <w:rsid w:val="00E344B9"/>
    <w:rsid w:val="00E350A2"/>
    <w:rsid w:val="00E3557E"/>
    <w:rsid w:val="00E35E8A"/>
    <w:rsid w:val="00E36CE6"/>
    <w:rsid w:val="00E3706C"/>
    <w:rsid w:val="00E379A4"/>
    <w:rsid w:val="00E37FE8"/>
    <w:rsid w:val="00E40AD9"/>
    <w:rsid w:val="00E40C08"/>
    <w:rsid w:val="00E41238"/>
    <w:rsid w:val="00E41815"/>
    <w:rsid w:val="00E41C14"/>
    <w:rsid w:val="00E41FEB"/>
    <w:rsid w:val="00E423D8"/>
    <w:rsid w:val="00E433F7"/>
    <w:rsid w:val="00E43588"/>
    <w:rsid w:val="00E4684B"/>
    <w:rsid w:val="00E47349"/>
    <w:rsid w:val="00E475C1"/>
    <w:rsid w:val="00E51516"/>
    <w:rsid w:val="00E525A8"/>
    <w:rsid w:val="00E53C2D"/>
    <w:rsid w:val="00E553DB"/>
    <w:rsid w:val="00E55E44"/>
    <w:rsid w:val="00E55EA8"/>
    <w:rsid w:val="00E56453"/>
    <w:rsid w:val="00E56EBF"/>
    <w:rsid w:val="00E5739C"/>
    <w:rsid w:val="00E601A9"/>
    <w:rsid w:val="00E60330"/>
    <w:rsid w:val="00E604F2"/>
    <w:rsid w:val="00E608C1"/>
    <w:rsid w:val="00E61630"/>
    <w:rsid w:val="00E61643"/>
    <w:rsid w:val="00E6261E"/>
    <w:rsid w:val="00E62648"/>
    <w:rsid w:val="00E62BBF"/>
    <w:rsid w:val="00E634C6"/>
    <w:rsid w:val="00E63F5F"/>
    <w:rsid w:val="00E64437"/>
    <w:rsid w:val="00E65633"/>
    <w:rsid w:val="00E65B1A"/>
    <w:rsid w:val="00E67C9C"/>
    <w:rsid w:val="00E71033"/>
    <w:rsid w:val="00E7187C"/>
    <w:rsid w:val="00E7277D"/>
    <w:rsid w:val="00E72817"/>
    <w:rsid w:val="00E72BF5"/>
    <w:rsid w:val="00E73CC5"/>
    <w:rsid w:val="00E7535F"/>
    <w:rsid w:val="00E8268E"/>
    <w:rsid w:val="00E830E1"/>
    <w:rsid w:val="00E86389"/>
    <w:rsid w:val="00E876D1"/>
    <w:rsid w:val="00E90B56"/>
    <w:rsid w:val="00E91B84"/>
    <w:rsid w:val="00E927DF"/>
    <w:rsid w:val="00E9401B"/>
    <w:rsid w:val="00E950AF"/>
    <w:rsid w:val="00E96705"/>
    <w:rsid w:val="00E9709D"/>
    <w:rsid w:val="00EA0613"/>
    <w:rsid w:val="00EA0F9C"/>
    <w:rsid w:val="00EA7310"/>
    <w:rsid w:val="00EA7D31"/>
    <w:rsid w:val="00EB1072"/>
    <w:rsid w:val="00EB15BF"/>
    <w:rsid w:val="00EB3EF4"/>
    <w:rsid w:val="00EB5D05"/>
    <w:rsid w:val="00EB5D9C"/>
    <w:rsid w:val="00EB693F"/>
    <w:rsid w:val="00EC10FF"/>
    <w:rsid w:val="00EC2D4F"/>
    <w:rsid w:val="00EC2DFB"/>
    <w:rsid w:val="00EC3B47"/>
    <w:rsid w:val="00EC5158"/>
    <w:rsid w:val="00EC765B"/>
    <w:rsid w:val="00ED087C"/>
    <w:rsid w:val="00ED09B0"/>
    <w:rsid w:val="00ED1A96"/>
    <w:rsid w:val="00ED1CB1"/>
    <w:rsid w:val="00ED220B"/>
    <w:rsid w:val="00ED246B"/>
    <w:rsid w:val="00ED39E5"/>
    <w:rsid w:val="00ED3F58"/>
    <w:rsid w:val="00ED462A"/>
    <w:rsid w:val="00ED5FA5"/>
    <w:rsid w:val="00ED7E2D"/>
    <w:rsid w:val="00EE00B4"/>
    <w:rsid w:val="00EE1323"/>
    <w:rsid w:val="00EE17B8"/>
    <w:rsid w:val="00EE244E"/>
    <w:rsid w:val="00EE24AC"/>
    <w:rsid w:val="00EE28B2"/>
    <w:rsid w:val="00EE299F"/>
    <w:rsid w:val="00EE332E"/>
    <w:rsid w:val="00EE54B9"/>
    <w:rsid w:val="00EE550D"/>
    <w:rsid w:val="00EE6BD2"/>
    <w:rsid w:val="00EF0D54"/>
    <w:rsid w:val="00EF1D09"/>
    <w:rsid w:val="00EF2E28"/>
    <w:rsid w:val="00EF5195"/>
    <w:rsid w:val="00EF5B0B"/>
    <w:rsid w:val="00EF681B"/>
    <w:rsid w:val="00F0189C"/>
    <w:rsid w:val="00F01D40"/>
    <w:rsid w:val="00F01F51"/>
    <w:rsid w:val="00F02414"/>
    <w:rsid w:val="00F03BE6"/>
    <w:rsid w:val="00F03D17"/>
    <w:rsid w:val="00F046E3"/>
    <w:rsid w:val="00F057CA"/>
    <w:rsid w:val="00F05FC8"/>
    <w:rsid w:val="00F06207"/>
    <w:rsid w:val="00F066A3"/>
    <w:rsid w:val="00F071B8"/>
    <w:rsid w:val="00F07324"/>
    <w:rsid w:val="00F11373"/>
    <w:rsid w:val="00F1165C"/>
    <w:rsid w:val="00F14C96"/>
    <w:rsid w:val="00F14F68"/>
    <w:rsid w:val="00F14FAE"/>
    <w:rsid w:val="00F15422"/>
    <w:rsid w:val="00F159AC"/>
    <w:rsid w:val="00F15AD0"/>
    <w:rsid w:val="00F15DB1"/>
    <w:rsid w:val="00F15F29"/>
    <w:rsid w:val="00F16288"/>
    <w:rsid w:val="00F17193"/>
    <w:rsid w:val="00F175A8"/>
    <w:rsid w:val="00F17B45"/>
    <w:rsid w:val="00F218AB"/>
    <w:rsid w:val="00F22963"/>
    <w:rsid w:val="00F23BCC"/>
    <w:rsid w:val="00F23EAF"/>
    <w:rsid w:val="00F24C9F"/>
    <w:rsid w:val="00F24D4C"/>
    <w:rsid w:val="00F255AB"/>
    <w:rsid w:val="00F260A5"/>
    <w:rsid w:val="00F2657F"/>
    <w:rsid w:val="00F265DA"/>
    <w:rsid w:val="00F30724"/>
    <w:rsid w:val="00F312A0"/>
    <w:rsid w:val="00F3142C"/>
    <w:rsid w:val="00F31614"/>
    <w:rsid w:val="00F3269B"/>
    <w:rsid w:val="00F365A3"/>
    <w:rsid w:val="00F400C7"/>
    <w:rsid w:val="00F410D9"/>
    <w:rsid w:val="00F41A2C"/>
    <w:rsid w:val="00F42193"/>
    <w:rsid w:val="00F43E02"/>
    <w:rsid w:val="00F454A2"/>
    <w:rsid w:val="00F45F2A"/>
    <w:rsid w:val="00F4692E"/>
    <w:rsid w:val="00F46D8E"/>
    <w:rsid w:val="00F50092"/>
    <w:rsid w:val="00F5322A"/>
    <w:rsid w:val="00F545D0"/>
    <w:rsid w:val="00F54F52"/>
    <w:rsid w:val="00F55041"/>
    <w:rsid w:val="00F56172"/>
    <w:rsid w:val="00F57B0D"/>
    <w:rsid w:val="00F6058C"/>
    <w:rsid w:val="00F61177"/>
    <w:rsid w:val="00F61B71"/>
    <w:rsid w:val="00F628C9"/>
    <w:rsid w:val="00F63B2D"/>
    <w:rsid w:val="00F63DC5"/>
    <w:rsid w:val="00F64571"/>
    <w:rsid w:val="00F66E7D"/>
    <w:rsid w:val="00F6758A"/>
    <w:rsid w:val="00F67642"/>
    <w:rsid w:val="00F67686"/>
    <w:rsid w:val="00F67829"/>
    <w:rsid w:val="00F701DD"/>
    <w:rsid w:val="00F70CA7"/>
    <w:rsid w:val="00F717D9"/>
    <w:rsid w:val="00F71DD8"/>
    <w:rsid w:val="00F73FDB"/>
    <w:rsid w:val="00F749C0"/>
    <w:rsid w:val="00F74AF7"/>
    <w:rsid w:val="00F75B77"/>
    <w:rsid w:val="00F75DD0"/>
    <w:rsid w:val="00F771E8"/>
    <w:rsid w:val="00F77958"/>
    <w:rsid w:val="00F814D4"/>
    <w:rsid w:val="00F828BF"/>
    <w:rsid w:val="00F829B0"/>
    <w:rsid w:val="00F82A4C"/>
    <w:rsid w:val="00F83CBB"/>
    <w:rsid w:val="00F8598B"/>
    <w:rsid w:val="00F87A9D"/>
    <w:rsid w:val="00F91C83"/>
    <w:rsid w:val="00F924E5"/>
    <w:rsid w:val="00F93D45"/>
    <w:rsid w:val="00F94632"/>
    <w:rsid w:val="00F95E68"/>
    <w:rsid w:val="00F95F35"/>
    <w:rsid w:val="00F9611C"/>
    <w:rsid w:val="00F974E8"/>
    <w:rsid w:val="00F97FD7"/>
    <w:rsid w:val="00FA009B"/>
    <w:rsid w:val="00FA097A"/>
    <w:rsid w:val="00FA32B7"/>
    <w:rsid w:val="00FA3957"/>
    <w:rsid w:val="00FA41FC"/>
    <w:rsid w:val="00FA50F3"/>
    <w:rsid w:val="00FA61B8"/>
    <w:rsid w:val="00FB04B8"/>
    <w:rsid w:val="00FB09F4"/>
    <w:rsid w:val="00FB14D6"/>
    <w:rsid w:val="00FB14FF"/>
    <w:rsid w:val="00FB1684"/>
    <w:rsid w:val="00FB17EE"/>
    <w:rsid w:val="00FB20AE"/>
    <w:rsid w:val="00FB5112"/>
    <w:rsid w:val="00FB6121"/>
    <w:rsid w:val="00FB6BB3"/>
    <w:rsid w:val="00FB70AA"/>
    <w:rsid w:val="00FC03EB"/>
    <w:rsid w:val="00FC0E23"/>
    <w:rsid w:val="00FC1040"/>
    <w:rsid w:val="00FC1E81"/>
    <w:rsid w:val="00FC2408"/>
    <w:rsid w:val="00FC2476"/>
    <w:rsid w:val="00FC24B9"/>
    <w:rsid w:val="00FC2640"/>
    <w:rsid w:val="00FC5534"/>
    <w:rsid w:val="00FC6AD7"/>
    <w:rsid w:val="00FC77E5"/>
    <w:rsid w:val="00FD2617"/>
    <w:rsid w:val="00FD2E16"/>
    <w:rsid w:val="00FD3344"/>
    <w:rsid w:val="00FD402A"/>
    <w:rsid w:val="00FD43E1"/>
    <w:rsid w:val="00FD46A5"/>
    <w:rsid w:val="00FD49B2"/>
    <w:rsid w:val="00FD4C1A"/>
    <w:rsid w:val="00FD51F3"/>
    <w:rsid w:val="00FD5367"/>
    <w:rsid w:val="00FD58B6"/>
    <w:rsid w:val="00FD5FDC"/>
    <w:rsid w:val="00FE158C"/>
    <w:rsid w:val="00FE1D9F"/>
    <w:rsid w:val="00FE2FAA"/>
    <w:rsid w:val="00FE34EF"/>
    <w:rsid w:val="00FE38F3"/>
    <w:rsid w:val="00FE5165"/>
    <w:rsid w:val="00FE57A8"/>
    <w:rsid w:val="00FE636E"/>
    <w:rsid w:val="00FE6FA5"/>
    <w:rsid w:val="00FE75FF"/>
    <w:rsid w:val="00FF1AFC"/>
    <w:rsid w:val="00FF1ED8"/>
    <w:rsid w:val="00FF2599"/>
    <w:rsid w:val="00FF2B98"/>
    <w:rsid w:val="00FF3699"/>
    <w:rsid w:val="00FF3EB0"/>
    <w:rsid w:val="00FF42C2"/>
    <w:rsid w:val="00FF5378"/>
    <w:rsid w:val="00FF62E0"/>
    <w:rsid w:val="00FF656C"/>
    <w:rsid w:val="00FF65FB"/>
    <w:rsid w:val="00FF7173"/>
    <w:rsid w:val="01F0683A"/>
    <w:rsid w:val="02E90424"/>
    <w:rsid w:val="11DD2886"/>
    <w:rsid w:val="1347267B"/>
    <w:rsid w:val="144000D7"/>
    <w:rsid w:val="17B96367"/>
    <w:rsid w:val="189267E3"/>
    <w:rsid w:val="1B7A5568"/>
    <w:rsid w:val="222C6E0E"/>
    <w:rsid w:val="29DB5C1C"/>
    <w:rsid w:val="2CCF0442"/>
    <w:rsid w:val="35250D6A"/>
    <w:rsid w:val="36D55820"/>
    <w:rsid w:val="3B8120B7"/>
    <w:rsid w:val="3D6C5B3E"/>
    <w:rsid w:val="3FCC2850"/>
    <w:rsid w:val="46C34EEE"/>
    <w:rsid w:val="4C423617"/>
    <w:rsid w:val="4E440E2A"/>
    <w:rsid w:val="4EF82A13"/>
    <w:rsid w:val="501F32ED"/>
    <w:rsid w:val="52B97E74"/>
    <w:rsid w:val="56624690"/>
    <w:rsid w:val="57BE1420"/>
    <w:rsid w:val="5B0A7986"/>
    <w:rsid w:val="5EA93527"/>
    <w:rsid w:val="5F697A43"/>
    <w:rsid w:val="5FEC0F5B"/>
    <w:rsid w:val="64D12312"/>
    <w:rsid w:val="64D52E57"/>
    <w:rsid w:val="65C63B99"/>
    <w:rsid w:val="687763CA"/>
    <w:rsid w:val="712437CA"/>
    <w:rsid w:val="73605A34"/>
    <w:rsid w:val="756133DF"/>
    <w:rsid w:val="784C7E42"/>
    <w:rsid w:val="79532E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qFormat="1" w:unhideWhenUsed="0" w:uiPriority="0" w:semiHidden="0"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0"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62"/>
    <w:qFormat/>
    <w:uiPriority w:val="0"/>
    <w:pPr>
      <w:keepNext/>
      <w:keepLines/>
      <w:widowControl w:val="0"/>
      <w:autoSpaceDE w:val="0"/>
      <w:autoSpaceDN w:val="0"/>
      <w:adjustRightInd w:val="0"/>
      <w:spacing w:before="240" w:after="120" w:line="300" w:lineRule="auto"/>
      <w:jc w:val="center"/>
      <w:outlineLvl w:val="0"/>
    </w:pPr>
    <w:rPr>
      <w:rFonts w:hAnsi="Times New Roman" w:cs="Times New Roman"/>
      <w:b/>
      <w:kern w:val="44"/>
      <w:sz w:val="32"/>
      <w:szCs w:val="20"/>
    </w:rPr>
  </w:style>
  <w:style w:type="paragraph" w:styleId="4">
    <w:name w:val="heading 2"/>
    <w:basedOn w:val="1"/>
    <w:next w:val="1"/>
    <w:link w:val="146"/>
    <w:qFormat/>
    <w:uiPriority w:val="99"/>
    <w:pPr>
      <w:keepNext/>
      <w:keepLines/>
      <w:widowControl w:val="0"/>
      <w:autoSpaceDE w:val="0"/>
      <w:autoSpaceDN w:val="0"/>
      <w:adjustRightInd w:val="0"/>
      <w:spacing w:before="120" w:line="300" w:lineRule="auto"/>
      <w:jc w:val="center"/>
      <w:outlineLvl w:val="1"/>
    </w:pPr>
    <w:rPr>
      <w:rFonts w:ascii="Arial" w:hAnsi="Arial" w:eastAsia="黑体" w:cs="Times New Roman"/>
      <w:b/>
      <w:sz w:val="30"/>
      <w:szCs w:val="20"/>
    </w:rPr>
  </w:style>
  <w:style w:type="paragraph" w:styleId="5">
    <w:name w:val="heading 3"/>
    <w:basedOn w:val="1"/>
    <w:next w:val="6"/>
    <w:link w:val="126"/>
    <w:qFormat/>
    <w:uiPriority w:val="99"/>
    <w:pPr>
      <w:keepNext/>
      <w:keepLines/>
      <w:widowControl w:val="0"/>
      <w:autoSpaceDE w:val="0"/>
      <w:autoSpaceDN w:val="0"/>
      <w:adjustRightInd w:val="0"/>
      <w:spacing w:before="360" w:after="120"/>
      <w:outlineLvl w:val="2"/>
    </w:pPr>
    <w:rPr>
      <w:rFonts w:hAnsi="Times New Roman" w:cs="Times New Roman"/>
      <w:b/>
      <w:szCs w:val="20"/>
      <w:u w:val="single"/>
    </w:rPr>
  </w:style>
  <w:style w:type="paragraph" w:styleId="7">
    <w:name w:val="heading 4"/>
    <w:basedOn w:val="1"/>
    <w:next w:val="1"/>
    <w:link w:val="164"/>
    <w:qFormat/>
    <w:uiPriority w:val="0"/>
    <w:pPr>
      <w:keepNext/>
      <w:keepLines/>
      <w:widowControl w:val="0"/>
      <w:spacing w:before="280" w:after="290" w:line="376" w:lineRule="auto"/>
      <w:jc w:val="both"/>
      <w:outlineLvl w:val="3"/>
    </w:pPr>
    <w:rPr>
      <w:rFonts w:ascii="Arial" w:hAnsi="Arial" w:eastAsia="黑体" w:cs="Times New Roman"/>
      <w:b/>
      <w:bCs/>
      <w:sz w:val="28"/>
      <w:szCs w:val="28"/>
    </w:rPr>
  </w:style>
  <w:style w:type="paragraph" w:styleId="8">
    <w:name w:val="heading 5"/>
    <w:basedOn w:val="1"/>
    <w:next w:val="1"/>
    <w:link w:val="148"/>
    <w:qFormat/>
    <w:uiPriority w:val="0"/>
    <w:pPr>
      <w:keepNext/>
      <w:keepLines/>
      <w:widowControl w:val="0"/>
      <w:tabs>
        <w:tab w:val="left" w:pos="360"/>
      </w:tabs>
      <w:suppressAutoHyphens/>
      <w:spacing w:before="280" w:after="290" w:line="372" w:lineRule="auto"/>
      <w:ind w:left="360" w:hanging="360"/>
      <w:jc w:val="both"/>
      <w:outlineLvl w:val="4"/>
    </w:pPr>
    <w:rPr>
      <w:rFonts w:ascii="Calibri" w:hAnsi="Calibri" w:cs="Times New Roman"/>
      <w:b/>
      <w:bCs/>
      <w:sz w:val="28"/>
      <w:szCs w:val="28"/>
      <w:lang w:eastAsia="ar-SA"/>
    </w:rPr>
  </w:style>
  <w:style w:type="paragraph" w:styleId="9">
    <w:name w:val="heading 6"/>
    <w:basedOn w:val="1"/>
    <w:next w:val="1"/>
    <w:link w:val="159"/>
    <w:qFormat/>
    <w:uiPriority w:val="0"/>
    <w:pPr>
      <w:keepNext/>
      <w:keepLines/>
      <w:widowControl w:val="0"/>
      <w:spacing w:before="240" w:after="64" w:line="320" w:lineRule="auto"/>
      <w:jc w:val="both"/>
      <w:outlineLvl w:val="5"/>
    </w:pPr>
    <w:rPr>
      <w:rFonts w:ascii="Arial" w:hAnsi="Arial" w:eastAsia="黑体" w:cs="Times New Roman"/>
      <w:b/>
      <w:bCs/>
    </w:rPr>
  </w:style>
  <w:style w:type="paragraph" w:styleId="10">
    <w:name w:val="heading 7"/>
    <w:basedOn w:val="1"/>
    <w:next w:val="1"/>
    <w:link w:val="115"/>
    <w:qFormat/>
    <w:uiPriority w:val="0"/>
    <w:pPr>
      <w:keepNext/>
      <w:keepLines/>
      <w:widowControl w:val="0"/>
      <w:spacing w:before="240" w:after="64" w:line="320" w:lineRule="auto"/>
      <w:jc w:val="both"/>
      <w:outlineLvl w:val="6"/>
    </w:pPr>
    <w:rPr>
      <w:rFonts w:ascii="Times New Roman" w:hAnsi="Times New Roman" w:cs="Times New Roman"/>
      <w:b/>
      <w:bCs/>
    </w:rPr>
  </w:style>
  <w:style w:type="paragraph" w:styleId="11">
    <w:name w:val="heading 8"/>
    <w:basedOn w:val="1"/>
    <w:next w:val="1"/>
    <w:link w:val="117"/>
    <w:qFormat/>
    <w:uiPriority w:val="0"/>
    <w:pPr>
      <w:keepNext/>
      <w:keepLines/>
      <w:widowControl w:val="0"/>
      <w:adjustRightInd w:val="0"/>
      <w:spacing w:before="240" w:after="64" w:line="320" w:lineRule="atLeast"/>
      <w:jc w:val="both"/>
      <w:textAlignment w:val="baseline"/>
      <w:outlineLvl w:val="7"/>
    </w:pPr>
    <w:rPr>
      <w:rFonts w:ascii="Arial" w:hAnsi="Arial" w:eastAsia="黑体" w:cs="Times New Roman"/>
      <w:szCs w:val="20"/>
    </w:rPr>
  </w:style>
  <w:style w:type="paragraph" w:styleId="12">
    <w:name w:val="heading 9"/>
    <w:basedOn w:val="1"/>
    <w:next w:val="1"/>
    <w:link w:val="140"/>
    <w:qFormat/>
    <w:uiPriority w:val="0"/>
    <w:pPr>
      <w:keepNext/>
      <w:keepLines/>
      <w:widowControl w:val="0"/>
      <w:adjustRightInd w:val="0"/>
      <w:spacing w:before="240" w:after="64" w:line="320" w:lineRule="atLeast"/>
      <w:jc w:val="both"/>
      <w:textAlignment w:val="baseline"/>
      <w:outlineLvl w:val="8"/>
    </w:pPr>
    <w:rPr>
      <w:rFonts w:ascii="Arial" w:hAnsi="Arial" w:eastAsia="黑体" w:cs="Times New Roman"/>
      <w:sz w:val="21"/>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6">
    <w:name w:val="Normal Indent"/>
    <w:basedOn w:val="1"/>
    <w:link w:val="99"/>
    <w:qFormat/>
    <w:uiPriority w:val="0"/>
    <w:pPr>
      <w:widowControl w:val="0"/>
      <w:autoSpaceDE w:val="0"/>
      <w:autoSpaceDN w:val="0"/>
      <w:adjustRightInd w:val="0"/>
      <w:ind w:firstLine="420"/>
    </w:pPr>
    <w:rPr>
      <w:rFonts w:hAnsi="Times New Roman" w:cs="Times New Roman"/>
      <w:szCs w:val="20"/>
    </w:rPr>
  </w:style>
  <w:style w:type="paragraph" w:styleId="13">
    <w:name w:val="List 3"/>
    <w:basedOn w:val="1"/>
    <w:qFormat/>
    <w:uiPriority w:val="0"/>
    <w:pPr>
      <w:widowControl w:val="0"/>
      <w:spacing w:line="360" w:lineRule="auto"/>
      <w:ind w:left="100" w:leftChars="400" w:hanging="200" w:hangingChars="200"/>
      <w:jc w:val="both"/>
    </w:pPr>
    <w:rPr>
      <w:rFonts w:ascii="Calibri" w:hAnsi="Calibri" w:cs="Times New Roman"/>
      <w:kern w:val="2"/>
      <w:sz w:val="28"/>
    </w:rPr>
  </w:style>
  <w:style w:type="paragraph" w:styleId="14">
    <w:name w:val="caption"/>
    <w:basedOn w:val="1"/>
    <w:next w:val="1"/>
    <w:link w:val="119"/>
    <w:qFormat/>
    <w:uiPriority w:val="0"/>
    <w:pPr>
      <w:widowControl w:val="0"/>
      <w:suppressAutoHyphens/>
      <w:spacing w:before="152" w:after="160"/>
      <w:jc w:val="both"/>
    </w:pPr>
    <w:rPr>
      <w:rFonts w:ascii="Arial" w:hAnsi="Arial" w:eastAsia="黑体" w:cs="Times New Roman"/>
      <w:kern w:val="2"/>
      <w:sz w:val="20"/>
      <w:szCs w:val="20"/>
      <w:lang w:eastAsia="ar-SA"/>
    </w:rPr>
  </w:style>
  <w:style w:type="paragraph" w:styleId="15">
    <w:name w:val="index 5"/>
    <w:basedOn w:val="1"/>
    <w:next w:val="1"/>
    <w:qFormat/>
    <w:uiPriority w:val="0"/>
    <w:pPr>
      <w:widowControl w:val="0"/>
      <w:ind w:left="800" w:leftChars="800"/>
      <w:jc w:val="both"/>
    </w:pPr>
    <w:rPr>
      <w:rFonts w:ascii="Calibri" w:hAnsi="Calibri" w:cs="Times New Roman"/>
      <w:kern w:val="2"/>
      <w:sz w:val="21"/>
    </w:rPr>
  </w:style>
  <w:style w:type="paragraph" w:styleId="16">
    <w:name w:val="Document Map"/>
    <w:basedOn w:val="1"/>
    <w:link w:val="65"/>
    <w:qFormat/>
    <w:uiPriority w:val="99"/>
    <w:pPr>
      <w:widowControl w:val="0"/>
      <w:shd w:val="clear" w:color="auto" w:fill="000080"/>
      <w:jc w:val="both"/>
    </w:pPr>
    <w:rPr>
      <w:rFonts w:ascii="Times New Roman" w:hAnsi="Times New Roman" w:cs="Times New Roman"/>
      <w:sz w:val="20"/>
    </w:rPr>
  </w:style>
  <w:style w:type="paragraph" w:styleId="17">
    <w:name w:val="annotation text"/>
    <w:basedOn w:val="1"/>
    <w:link w:val="82"/>
    <w:qFormat/>
    <w:uiPriority w:val="0"/>
    <w:pPr>
      <w:widowControl w:val="0"/>
    </w:pPr>
    <w:rPr>
      <w:rFonts w:ascii="Times New Roman" w:hAnsi="Times New Roman" w:cs="Times New Roman"/>
      <w:sz w:val="20"/>
    </w:rPr>
  </w:style>
  <w:style w:type="paragraph" w:styleId="18">
    <w:name w:val="Body Text 3"/>
    <w:basedOn w:val="1"/>
    <w:link w:val="118"/>
    <w:qFormat/>
    <w:uiPriority w:val="99"/>
    <w:pPr>
      <w:widowControl w:val="0"/>
      <w:adjustRightInd w:val="0"/>
      <w:spacing w:line="360" w:lineRule="auto"/>
      <w:textAlignment w:val="baseline"/>
    </w:pPr>
    <w:rPr>
      <w:rFonts w:cs="Times New Roman"/>
      <w:b/>
    </w:rPr>
  </w:style>
  <w:style w:type="paragraph" w:styleId="19">
    <w:name w:val="List Bullet 3"/>
    <w:basedOn w:val="1"/>
    <w:qFormat/>
    <w:uiPriority w:val="0"/>
    <w:pPr>
      <w:tabs>
        <w:tab w:val="left" w:pos="435"/>
      </w:tabs>
      <w:spacing w:after="120" w:line="360" w:lineRule="auto"/>
      <w:ind w:left="435" w:hanging="454"/>
    </w:pPr>
    <w:rPr>
      <w:rFonts w:ascii="Calibri" w:hAnsi="Calibri" w:cs="Arial"/>
      <w:sz w:val="20"/>
      <w:szCs w:val="20"/>
    </w:rPr>
  </w:style>
  <w:style w:type="paragraph" w:styleId="20">
    <w:name w:val="Body Text"/>
    <w:basedOn w:val="1"/>
    <w:link w:val="141"/>
    <w:qFormat/>
    <w:uiPriority w:val="0"/>
    <w:pPr>
      <w:widowControl w:val="0"/>
      <w:tabs>
        <w:tab w:val="left" w:pos="567"/>
      </w:tabs>
      <w:spacing w:before="120" w:line="22" w:lineRule="atLeast"/>
      <w:jc w:val="both"/>
    </w:pPr>
    <w:rPr>
      <w:rFonts w:cs="Times New Roman"/>
    </w:rPr>
  </w:style>
  <w:style w:type="paragraph" w:styleId="21">
    <w:name w:val="Body Text Indent"/>
    <w:basedOn w:val="1"/>
    <w:link w:val="128"/>
    <w:qFormat/>
    <w:uiPriority w:val="99"/>
    <w:pPr>
      <w:widowControl w:val="0"/>
      <w:spacing w:line="360" w:lineRule="auto"/>
      <w:ind w:firstLine="570"/>
      <w:jc w:val="both"/>
    </w:pPr>
    <w:rPr>
      <w:rFonts w:ascii="Times New Roman" w:hAnsi="Times New Roman" w:cs="Times New Roman"/>
    </w:rPr>
  </w:style>
  <w:style w:type="paragraph" w:styleId="22">
    <w:name w:val="List 2"/>
    <w:basedOn w:val="1"/>
    <w:qFormat/>
    <w:uiPriority w:val="0"/>
    <w:pPr>
      <w:widowControl w:val="0"/>
      <w:spacing w:line="360" w:lineRule="auto"/>
      <w:ind w:left="100" w:leftChars="200" w:hanging="200" w:hangingChars="200"/>
      <w:jc w:val="both"/>
    </w:pPr>
    <w:rPr>
      <w:rFonts w:ascii="Calibri" w:hAnsi="Calibri" w:cs="Times New Roman"/>
      <w:kern w:val="2"/>
      <w:sz w:val="28"/>
    </w:rPr>
  </w:style>
  <w:style w:type="paragraph" w:styleId="23">
    <w:name w:val="Block Text"/>
    <w:basedOn w:val="1"/>
    <w:qFormat/>
    <w:uiPriority w:val="0"/>
    <w:pPr>
      <w:widowControl w:val="0"/>
      <w:spacing w:after="120"/>
      <w:ind w:left="1440" w:leftChars="700" w:right="1440" w:rightChars="700"/>
      <w:jc w:val="both"/>
    </w:pPr>
    <w:rPr>
      <w:rFonts w:ascii="Calibri" w:hAnsi="Calibri" w:cs="Times New Roman"/>
      <w:kern w:val="2"/>
      <w:sz w:val="21"/>
    </w:rPr>
  </w:style>
  <w:style w:type="paragraph" w:styleId="24">
    <w:name w:val="toc 3"/>
    <w:basedOn w:val="1"/>
    <w:next w:val="1"/>
    <w:qFormat/>
    <w:uiPriority w:val="39"/>
    <w:pPr>
      <w:widowControl w:val="0"/>
      <w:ind w:left="840" w:leftChars="400"/>
      <w:jc w:val="both"/>
    </w:pPr>
    <w:rPr>
      <w:rFonts w:ascii="Times New Roman" w:hAnsi="Times New Roman" w:cs="Times New Roman"/>
      <w:kern w:val="2"/>
      <w:sz w:val="21"/>
    </w:rPr>
  </w:style>
  <w:style w:type="paragraph" w:styleId="25">
    <w:name w:val="Plain Text"/>
    <w:basedOn w:val="1"/>
    <w:link w:val="138"/>
    <w:qFormat/>
    <w:uiPriority w:val="99"/>
    <w:pPr>
      <w:widowControl w:val="0"/>
      <w:jc w:val="both"/>
    </w:pPr>
    <w:rPr>
      <w:rFonts w:hAnsi="Courier New" w:cs="Times New Roman"/>
      <w:sz w:val="20"/>
      <w:szCs w:val="20"/>
    </w:rPr>
  </w:style>
  <w:style w:type="paragraph" w:styleId="26">
    <w:name w:val="Date"/>
    <w:basedOn w:val="1"/>
    <w:next w:val="1"/>
    <w:link w:val="161"/>
    <w:qFormat/>
    <w:uiPriority w:val="0"/>
    <w:pPr>
      <w:widowControl w:val="0"/>
      <w:ind w:left="100" w:leftChars="2500"/>
      <w:jc w:val="both"/>
    </w:pPr>
    <w:rPr>
      <w:rFonts w:ascii="仿宋_GB2312" w:eastAsia="仿宋_GB2312" w:cs="Times New Roman"/>
      <w:color w:val="000000"/>
    </w:rPr>
  </w:style>
  <w:style w:type="paragraph" w:styleId="27">
    <w:name w:val="Body Text Indent 2"/>
    <w:basedOn w:val="1"/>
    <w:link w:val="116"/>
    <w:qFormat/>
    <w:uiPriority w:val="99"/>
    <w:pPr>
      <w:widowControl w:val="0"/>
      <w:ind w:firstLine="480" w:firstLineChars="200"/>
      <w:jc w:val="both"/>
    </w:pPr>
    <w:rPr>
      <w:rFonts w:ascii="仿宋_GB2312" w:hAnsi="Times New Roman" w:eastAsia="仿宋_GB2312" w:cs="Times New Roman"/>
    </w:rPr>
  </w:style>
  <w:style w:type="paragraph" w:styleId="28">
    <w:name w:val="List Continue 5"/>
    <w:basedOn w:val="1"/>
    <w:qFormat/>
    <w:uiPriority w:val="0"/>
    <w:pPr>
      <w:widowControl w:val="0"/>
      <w:spacing w:after="120" w:line="360" w:lineRule="auto"/>
      <w:ind w:left="2100" w:leftChars="1000"/>
      <w:jc w:val="both"/>
    </w:pPr>
    <w:rPr>
      <w:rFonts w:ascii="Calibri" w:hAnsi="Calibri" w:cs="Times New Roman"/>
      <w:kern w:val="2"/>
      <w:sz w:val="28"/>
    </w:rPr>
  </w:style>
  <w:style w:type="paragraph" w:styleId="29">
    <w:name w:val="Balloon Text"/>
    <w:basedOn w:val="1"/>
    <w:link w:val="112"/>
    <w:qFormat/>
    <w:uiPriority w:val="99"/>
    <w:pPr>
      <w:widowControl w:val="0"/>
      <w:jc w:val="both"/>
    </w:pPr>
    <w:rPr>
      <w:rFonts w:ascii="Times New Roman" w:hAnsi="Times New Roman" w:cs="Times New Roman"/>
      <w:sz w:val="18"/>
      <w:szCs w:val="18"/>
    </w:rPr>
  </w:style>
  <w:style w:type="paragraph" w:styleId="30">
    <w:name w:val="footer"/>
    <w:basedOn w:val="1"/>
    <w:link w:val="98"/>
    <w:qFormat/>
    <w:uiPriority w:val="99"/>
    <w:pPr>
      <w:widowControl w:val="0"/>
      <w:tabs>
        <w:tab w:val="center" w:pos="4153"/>
        <w:tab w:val="right" w:pos="8306"/>
      </w:tabs>
      <w:snapToGrid w:val="0"/>
    </w:pPr>
    <w:rPr>
      <w:rFonts w:ascii="Calibri" w:hAnsi="Calibri" w:cs="Times New Roman"/>
      <w:sz w:val="18"/>
      <w:szCs w:val="18"/>
    </w:rPr>
  </w:style>
  <w:style w:type="paragraph" w:styleId="31">
    <w:name w:val="header"/>
    <w:basedOn w:val="1"/>
    <w:link w:val="71"/>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32">
    <w:name w:val="toc 1"/>
    <w:basedOn w:val="1"/>
    <w:next w:val="1"/>
    <w:qFormat/>
    <w:uiPriority w:val="39"/>
    <w:pPr>
      <w:widowControl w:val="0"/>
      <w:tabs>
        <w:tab w:val="right" w:leader="dot" w:pos="8302"/>
      </w:tabs>
      <w:spacing w:line="480" w:lineRule="auto"/>
      <w:jc w:val="both"/>
    </w:pPr>
    <w:rPr>
      <w:rFonts w:ascii="Times New Roman" w:hAnsi="Times New Roman" w:eastAsia="黑体" w:cs="Times New Roman"/>
      <w:kern w:val="2"/>
      <w:sz w:val="28"/>
    </w:rPr>
  </w:style>
  <w:style w:type="paragraph" w:styleId="33">
    <w:name w:val="List"/>
    <w:basedOn w:val="1"/>
    <w:qFormat/>
    <w:uiPriority w:val="0"/>
    <w:pPr>
      <w:widowControl w:val="0"/>
      <w:adjustRightInd w:val="0"/>
      <w:spacing w:line="360" w:lineRule="atLeast"/>
      <w:ind w:left="420" w:hanging="420"/>
    </w:pPr>
    <w:rPr>
      <w:rFonts w:hint="eastAsia" w:hAnsi="Calibri" w:cs="Times New Roman"/>
      <w:szCs w:val="20"/>
    </w:rPr>
  </w:style>
  <w:style w:type="paragraph" w:styleId="34">
    <w:name w:val="footnote text"/>
    <w:basedOn w:val="1"/>
    <w:link w:val="93"/>
    <w:qFormat/>
    <w:uiPriority w:val="0"/>
    <w:pPr>
      <w:widowControl w:val="0"/>
      <w:snapToGrid w:val="0"/>
    </w:pPr>
    <w:rPr>
      <w:rFonts w:ascii="Times New Roman" w:hAnsi="Times New Roman" w:cs="Times New Roman"/>
      <w:sz w:val="18"/>
      <w:szCs w:val="18"/>
    </w:rPr>
  </w:style>
  <w:style w:type="paragraph" w:styleId="35">
    <w:name w:val="List 5"/>
    <w:basedOn w:val="1"/>
    <w:qFormat/>
    <w:uiPriority w:val="0"/>
    <w:pPr>
      <w:widowControl w:val="0"/>
      <w:spacing w:line="360" w:lineRule="auto"/>
      <w:ind w:left="100" w:leftChars="800" w:hanging="200" w:hangingChars="200"/>
      <w:jc w:val="both"/>
    </w:pPr>
    <w:rPr>
      <w:rFonts w:ascii="Calibri" w:hAnsi="Calibri" w:cs="Times New Roman"/>
      <w:kern w:val="2"/>
      <w:sz w:val="28"/>
    </w:rPr>
  </w:style>
  <w:style w:type="paragraph" w:styleId="36">
    <w:name w:val="Body Text Indent 3"/>
    <w:basedOn w:val="1"/>
    <w:link w:val="59"/>
    <w:qFormat/>
    <w:uiPriority w:val="0"/>
    <w:pPr>
      <w:widowControl w:val="0"/>
      <w:autoSpaceDE w:val="0"/>
      <w:autoSpaceDN w:val="0"/>
      <w:adjustRightInd w:val="0"/>
      <w:spacing w:before="120" w:line="22" w:lineRule="atLeast"/>
      <w:ind w:left="720" w:firstLine="480"/>
    </w:pPr>
    <w:rPr>
      <w:rFonts w:hAnsi="Times New Roman" w:cs="Times New Roman"/>
      <w:szCs w:val="20"/>
    </w:rPr>
  </w:style>
  <w:style w:type="paragraph" w:styleId="37">
    <w:name w:val="toc 2"/>
    <w:basedOn w:val="1"/>
    <w:next w:val="1"/>
    <w:qFormat/>
    <w:uiPriority w:val="39"/>
    <w:pPr>
      <w:widowControl w:val="0"/>
      <w:ind w:left="420" w:leftChars="200"/>
      <w:jc w:val="both"/>
    </w:pPr>
    <w:rPr>
      <w:rFonts w:ascii="Times New Roman" w:hAnsi="Times New Roman" w:cs="Times New Roman"/>
      <w:kern w:val="2"/>
      <w:sz w:val="21"/>
    </w:rPr>
  </w:style>
  <w:style w:type="paragraph" w:styleId="38">
    <w:name w:val="Body Text 2"/>
    <w:basedOn w:val="1"/>
    <w:link w:val="73"/>
    <w:qFormat/>
    <w:uiPriority w:val="99"/>
    <w:pPr>
      <w:widowControl w:val="0"/>
      <w:jc w:val="center"/>
    </w:pPr>
    <w:rPr>
      <w:rFonts w:ascii="Times New Roman" w:hAnsi="Times New Roman" w:eastAsia="黑体" w:cs="Times New Roman"/>
      <w:bCs/>
      <w:kern w:val="2"/>
      <w:sz w:val="72"/>
    </w:rPr>
  </w:style>
  <w:style w:type="paragraph" w:styleId="39">
    <w:name w:val="List 4"/>
    <w:basedOn w:val="1"/>
    <w:qFormat/>
    <w:uiPriority w:val="0"/>
    <w:pPr>
      <w:widowControl w:val="0"/>
      <w:spacing w:line="360" w:lineRule="auto"/>
      <w:ind w:left="100" w:leftChars="600" w:hanging="200" w:hangingChars="200"/>
      <w:jc w:val="both"/>
    </w:pPr>
    <w:rPr>
      <w:rFonts w:ascii="Calibri" w:hAnsi="Calibri" w:cs="Times New Roman"/>
      <w:kern w:val="2"/>
      <w:sz w:val="28"/>
    </w:rPr>
  </w:style>
  <w:style w:type="paragraph" w:styleId="40">
    <w:name w:val="List Continue 2"/>
    <w:basedOn w:val="1"/>
    <w:qFormat/>
    <w:uiPriority w:val="0"/>
    <w:pPr>
      <w:widowControl w:val="0"/>
      <w:spacing w:after="120" w:line="360" w:lineRule="auto"/>
      <w:ind w:left="840" w:leftChars="400"/>
      <w:jc w:val="both"/>
    </w:pPr>
    <w:rPr>
      <w:rFonts w:ascii="Calibri" w:hAnsi="Calibri" w:cs="Times New Roman"/>
      <w:kern w:val="2"/>
      <w:sz w:val="28"/>
    </w:rPr>
  </w:style>
  <w:style w:type="paragraph" w:styleId="41">
    <w:name w:val="HTML Preformatted"/>
    <w:basedOn w:val="1"/>
    <w:link w:val="14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rPr>
  </w:style>
  <w:style w:type="paragraph" w:styleId="42">
    <w:name w:val="Normal (Web)"/>
    <w:basedOn w:val="1"/>
    <w:qFormat/>
    <w:uiPriority w:val="99"/>
    <w:pPr>
      <w:widowControl w:val="0"/>
      <w:jc w:val="both"/>
    </w:pPr>
    <w:rPr>
      <w:rFonts w:ascii="Calibri" w:hAnsi="Calibri" w:cs="Times New Roman"/>
      <w:kern w:val="2"/>
    </w:rPr>
  </w:style>
  <w:style w:type="paragraph" w:styleId="43">
    <w:name w:val="index 1"/>
    <w:basedOn w:val="1"/>
    <w:next w:val="1"/>
    <w:qFormat/>
    <w:uiPriority w:val="0"/>
    <w:pPr>
      <w:widowControl w:val="0"/>
      <w:jc w:val="both"/>
    </w:pPr>
    <w:rPr>
      <w:rFonts w:ascii="Calibri" w:hAnsi="Calibri" w:cs="Times New Roman"/>
      <w:kern w:val="2"/>
      <w:sz w:val="21"/>
      <w:szCs w:val="20"/>
    </w:rPr>
  </w:style>
  <w:style w:type="paragraph" w:styleId="44">
    <w:name w:val="Title"/>
    <w:basedOn w:val="1"/>
    <w:next w:val="1"/>
    <w:link w:val="132"/>
    <w:qFormat/>
    <w:uiPriority w:val="10"/>
    <w:pPr>
      <w:widowControl w:val="0"/>
      <w:spacing w:before="240" w:after="60"/>
      <w:jc w:val="center"/>
      <w:outlineLvl w:val="0"/>
    </w:pPr>
    <w:rPr>
      <w:rFonts w:ascii="Cambria" w:hAnsi="Cambria" w:cs="Times New Roman"/>
      <w:b/>
      <w:bCs/>
      <w:sz w:val="32"/>
      <w:szCs w:val="32"/>
    </w:rPr>
  </w:style>
  <w:style w:type="paragraph" w:styleId="45">
    <w:name w:val="annotation subject"/>
    <w:basedOn w:val="17"/>
    <w:next w:val="17"/>
    <w:link w:val="97"/>
    <w:qFormat/>
    <w:uiPriority w:val="0"/>
    <w:rPr>
      <w:b/>
      <w:bCs/>
    </w:rPr>
  </w:style>
  <w:style w:type="table" w:styleId="47">
    <w:name w:val="Table Grid"/>
    <w:basedOn w:val="46"/>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22"/>
    <w:rPr>
      <w:rFonts w:ascii="Calibri" w:hAnsi="Calibri" w:eastAsia="宋体" w:cs="Times New Roman"/>
      <w:b/>
      <w:bCs/>
    </w:rPr>
  </w:style>
  <w:style w:type="character" w:styleId="50">
    <w:name w:val="page number"/>
    <w:basedOn w:val="48"/>
    <w:qFormat/>
    <w:uiPriority w:val="0"/>
    <w:rPr>
      <w:rFonts w:ascii="Calibri" w:hAnsi="Calibri" w:eastAsia="宋体" w:cs="Times New Roman"/>
    </w:rPr>
  </w:style>
  <w:style w:type="character" w:styleId="51">
    <w:name w:val="FollowedHyperlink"/>
    <w:qFormat/>
    <w:uiPriority w:val="0"/>
    <w:rPr>
      <w:rFonts w:ascii="Calibri" w:hAnsi="Calibri" w:eastAsia="宋体" w:cs="Times New Roman"/>
      <w:color w:val="954F72"/>
      <w:u w:val="single"/>
    </w:rPr>
  </w:style>
  <w:style w:type="character" w:styleId="52">
    <w:name w:val="HTML Typewriter"/>
    <w:qFormat/>
    <w:uiPriority w:val="0"/>
    <w:rPr>
      <w:rFonts w:ascii="宋体" w:hAnsi="宋体" w:eastAsia="宋体" w:cs="Times New Roman"/>
      <w:sz w:val="18"/>
    </w:rPr>
  </w:style>
  <w:style w:type="character" w:styleId="53">
    <w:name w:val="Hyperlink"/>
    <w:qFormat/>
    <w:uiPriority w:val="99"/>
    <w:rPr>
      <w:rFonts w:ascii="Calibri" w:hAnsi="Calibri" w:eastAsia="宋体" w:cs="Times New Roman"/>
      <w:color w:val="0000FF"/>
      <w:u w:val="single"/>
    </w:rPr>
  </w:style>
  <w:style w:type="character" w:styleId="54">
    <w:name w:val="annotation reference"/>
    <w:qFormat/>
    <w:uiPriority w:val="0"/>
    <w:rPr>
      <w:rFonts w:ascii="Calibri" w:hAnsi="Calibri" w:eastAsia="宋体" w:cs="Times New Roman"/>
      <w:sz w:val="21"/>
      <w:szCs w:val="21"/>
    </w:rPr>
  </w:style>
  <w:style w:type="character" w:styleId="55">
    <w:name w:val="footnote reference"/>
    <w:qFormat/>
    <w:uiPriority w:val="0"/>
    <w:rPr>
      <w:rFonts w:ascii="Calibri" w:hAnsi="Calibri" w:eastAsia="宋体" w:cs="Times New Roman"/>
      <w:vertAlign w:val="superscript"/>
    </w:rPr>
  </w:style>
  <w:style w:type="character" w:customStyle="1" w:styleId="56">
    <w:name w:val="正文首行缩进 Char"/>
    <w:link w:val="57"/>
    <w:qFormat/>
    <w:uiPriority w:val="0"/>
    <w:rPr>
      <w:rFonts w:ascii="Times New Roman" w:hAnsi="Times New Roman" w:eastAsia="宋体" w:cs="Times New Roman"/>
      <w:sz w:val="24"/>
      <w:szCs w:val="24"/>
    </w:rPr>
  </w:style>
  <w:style w:type="paragraph" w:customStyle="1" w:styleId="57">
    <w:name w:val="正文首行缩进1"/>
    <w:basedOn w:val="20"/>
    <w:link w:val="56"/>
    <w:qFormat/>
    <w:uiPriority w:val="0"/>
    <w:pPr>
      <w:tabs>
        <w:tab w:val="clear" w:pos="567"/>
      </w:tabs>
      <w:spacing w:before="0" w:after="120" w:line="240" w:lineRule="auto"/>
      <w:ind w:firstLine="420" w:firstLineChars="100"/>
    </w:pPr>
    <w:rPr>
      <w:rFonts w:ascii="Times New Roman" w:hAnsi="Times New Roman"/>
    </w:rPr>
  </w:style>
  <w:style w:type="character" w:customStyle="1" w:styleId="58">
    <w:name w:val="样式 (西文) 仿宋_GB2312 (中文) 仿宋_GB2312 三号"/>
    <w:uiPriority w:val="0"/>
    <w:rPr>
      <w:rFonts w:ascii="仿宋_GB2312" w:hAnsi="仿宋_GB2312" w:eastAsia="仿宋_GB2312" w:cs="Times New Roman"/>
      <w:sz w:val="24"/>
    </w:rPr>
  </w:style>
  <w:style w:type="character" w:customStyle="1" w:styleId="59">
    <w:name w:val="正文文本缩进 3 Char"/>
    <w:link w:val="36"/>
    <w:qFormat/>
    <w:uiPriority w:val="0"/>
    <w:rPr>
      <w:rFonts w:ascii="宋体" w:hAnsi="Times New Roman" w:eastAsia="宋体" w:cs="Times New Roman"/>
      <w:kern w:val="0"/>
      <w:sz w:val="24"/>
      <w:szCs w:val="20"/>
    </w:rPr>
  </w:style>
  <w:style w:type="character" w:customStyle="1" w:styleId="60">
    <w:name w:val="z21"/>
    <w:qFormat/>
    <w:uiPriority w:val="0"/>
    <w:rPr>
      <w:rFonts w:ascii="Calibri" w:hAnsi="Calibri" w:eastAsia="宋体" w:cs="Times New Roman"/>
      <w:color w:val="666666"/>
      <w:sz w:val="24"/>
      <w:szCs w:val="24"/>
    </w:rPr>
  </w:style>
  <w:style w:type="character" w:customStyle="1" w:styleId="61">
    <w:name w:val="Char Char"/>
    <w:qFormat/>
    <w:uiPriority w:val="0"/>
    <w:rPr>
      <w:rFonts w:ascii="宋体" w:hAnsi="Calibri" w:eastAsia="宋体" w:cs="Times New Roman"/>
      <w:sz w:val="24"/>
      <w:lang w:val="en-US" w:eastAsia="zh-CN"/>
    </w:rPr>
  </w:style>
  <w:style w:type="character" w:customStyle="1" w:styleId="62">
    <w:name w:val="标题 1 Char"/>
    <w:link w:val="3"/>
    <w:qFormat/>
    <w:uiPriority w:val="0"/>
    <w:rPr>
      <w:rFonts w:ascii="宋体" w:hAnsi="Times New Roman" w:eastAsia="宋体" w:cs="Times New Roman"/>
      <w:b/>
      <w:kern w:val="44"/>
      <w:sz w:val="32"/>
      <w:szCs w:val="20"/>
    </w:rPr>
  </w:style>
  <w:style w:type="character" w:customStyle="1" w:styleId="63">
    <w:name w:val="MM Topic 4 Char Char"/>
    <w:link w:val="64"/>
    <w:qFormat/>
    <w:uiPriority w:val="0"/>
    <w:rPr>
      <w:rFonts w:ascii="Arial" w:hAnsi="Arial" w:eastAsia="黑体" w:cs="Times New Roman"/>
      <w:b/>
      <w:bCs/>
      <w:sz w:val="28"/>
      <w:szCs w:val="28"/>
    </w:rPr>
  </w:style>
  <w:style w:type="paragraph" w:customStyle="1" w:styleId="64">
    <w:name w:val="MM Topic 4"/>
    <w:basedOn w:val="7"/>
    <w:link w:val="63"/>
    <w:qFormat/>
    <w:uiPriority w:val="0"/>
    <w:pPr>
      <w:spacing w:before="100" w:beforeAutospacing="1" w:after="100" w:afterAutospacing="1" w:line="374" w:lineRule="auto"/>
    </w:pPr>
  </w:style>
  <w:style w:type="character" w:customStyle="1" w:styleId="65">
    <w:name w:val="文档结构图 Char"/>
    <w:link w:val="16"/>
    <w:uiPriority w:val="99"/>
    <w:rPr>
      <w:rFonts w:ascii="Times New Roman" w:hAnsi="Times New Roman" w:eastAsia="宋体" w:cs="Times New Roman"/>
      <w:szCs w:val="24"/>
      <w:shd w:val="clear" w:color="auto" w:fill="000080"/>
    </w:rPr>
  </w:style>
  <w:style w:type="character" w:customStyle="1" w:styleId="66">
    <w:name w:val="列出段落 Char"/>
    <w:link w:val="67"/>
    <w:qFormat/>
    <w:uiPriority w:val="0"/>
    <w:rPr>
      <w:rFonts w:ascii="Times New Roman" w:hAnsi="Times New Roman" w:eastAsia="宋体" w:cs="Times New Roman"/>
      <w:kern w:val="2"/>
      <w:sz w:val="24"/>
      <w:szCs w:val="24"/>
    </w:rPr>
  </w:style>
  <w:style w:type="paragraph" w:customStyle="1" w:styleId="67">
    <w:name w:val="列出段落1"/>
    <w:basedOn w:val="1"/>
    <w:link w:val="66"/>
    <w:qFormat/>
    <w:uiPriority w:val="34"/>
    <w:pPr>
      <w:widowControl w:val="0"/>
      <w:spacing w:line="360" w:lineRule="auto"/>
      <w:ind w:firstLine="420" w:firstLineChars="200"/>
      <w:jc w:val="both"/>
    </w:pPr>
    <w:rPr>
      <w:rFonts w:ascii="Times New Roman" w:hAnsi="Times New Roman" w:cs="Times New Roman"/>
      <w:kern w:val="2"/>
    </w:rPr>
  </w:style>
  <w:style w:type="character" w:customStyle="1" w:styleId="68">
    <w:name w:val="MM Topic 3 Char"/>
    <w:link w:val="69"/>
    <w:qFormat/>
    <w:uiPriority w:val="0"/>
    <w:rPr>
      <w:rFonts w:hAnsi="Times New Roman"/>
      <w:b/>
      <w:bCs/>
      <w:sz w:val="32"/>
      <w:szCs w:val="32"/>
    </w:rPr>
  </w:style>
  <w:style w:type="paragraph" w:customStyle="1" w:styleId="69">
    <w:name w:val="MM Topic 3"/>
    <w:basedOn w:val="5"/>
    <w:link w:val="68"/>
    <w:qFormat/>
    <w:uiPriority w:val="0"/>
    <w:pPr>
      <w:widowControl/>
      <w:numPr>
        <w:ilvl w:val="2"/>
        <w:numId w:val="1"/>
      </w:numPr>
      <w:autoSpaceDE/>
      <w:autoSpaceDN/>
      <w:adjustRightInd/>
      <w:spacing w:before="260" w:after="260" w:line="416" w:lineRule="auto"/>
      <w:jc w:val="both"/>
    </w:pPr>
    <w:rPr>
      <w:rFonts w:ascii="Calibri"/>
      <w:bCs/>
      <w:sz w:val="32"/>
      <w:szCs w:val="32"/>
      <w:u w:val="none"/>
    </w:rPr>
  </w:style>
  <w:style w:type="character" w:customStyle="1" w:styleId="70">
    <w:name w:val="Char Char111"/>
    <w:qFormat/>
    <w:uiPriority w:val="0"/>
    <w:rPr>
      <w:rFonts w:ascii="宋体" w:hAnsi="Calibri" w:eastAsia="宋体" w:cs="Times New Roman"/>
      <w:b/>
      <w:bCs/>
      <w:sz w:val="24"/>
      <w:szCs w:val="24"/>
      <w:lang w:val="en-US" w:eastAsia="zh-CN" w:bidi="ar-SA"/>
    </w:rPr>
  </w:style>
  <w:style w:type="character" w:customStyle="1" w:styleId="71">
    <w:name w:val="页眉 Char"/>
    <w:link w:val="31"/>
    <w:qFormat/>
    <w:uiPriority w:val="99"/>
    <w:rPr>
      <w:rFonts w:ascii="Calibri" w:hAnsi="Calibri" w:eastAsia="宋体" w:cs="Times New Roman"/>
      <w:sz w:val="18"/>
      <w:szCs w:val="18"/>
    </w:rPr>
  </w:style>
  <w:style w:type="character" w:customStyle="1" w:styleId="72">
    <w:name w:val="样式 粉红"/>
    <w:qFormat/>
    <w:uiPriority w:val="0"/>
    <w:rPr>
      <w:rFonts w:ascii="Calibri" w:hAnsi="Calibri" w:eastAsia="宋体" w:cs="Times New Roman"/>
      <w:color w:val="auto"/>
      <w:u w:val="none"/>
    </w:rPr>
  </w:style>
  <w:style w:type="character" w:customStyle="1" w:styleId="73">
    <w:name w:val="正文文本 2 Char"/>
    <w:link w:val="38"/>
    <w:qFormat/>
    <w:uiPriority w:val="99"/>
    <w:rPr>
      <w:rFonts w:ascii="Times New Roman" w:hAnsi="Times New Roman" w:eastAsia="黑体" w:cs="Times New Roman"/>
      <w:bCs/>
      <w:kern w:val="2"/>
      <w:sz w:val="72"/>
      <w:szCs w:val="24"/>
    </w:rPr>
  </w:style>
  <w:style w:type="character" w:customStyle="1" w:styleId="74">
    <w:name w:val="标题 3 Char1"/>
    <w:qFormat/>
    <w:uiPriority w:val="0"/>
    <w:rPr>
      <w:rFonts w:ascii="黑体" w:hAnsi="Calibri" w:eastAsia="黑体" w:cs="Times New Roman"/>
      <w:sz w:val="28"/>
      <w:szCs w:val="24"/>
      <w:lang w:val="en-US" w:eastAsia="zh-CN" w:bidi="ar-SA"/>
    </w:rPr>
  </w:style>
  <w:style w:type="character" w:customStyle="1" w:styleId="75">
    <w:name w:val="纯文本 Char"/>
    <w:qFormat/>
    <w:uiPriority w:val="99"/>
    <w:rPr>
      <w:rFonts w:ascii="宋体" w:hAnsi="Courier New" w:eastAsia="宋体" w:cs="Courier New"/>
      <w:szCs w:val="21"/>
    </w:rPr>
  </w:style>
  <w:style w:type="character" w:customStyle="1" w:styleId="76">
    <w:name w:val="段落内容一级列表 Char"/>
    <w:link w:val="77"/>
    <w:qFormat/>
    <w:uiPriority w:val="0"/>
    <w:rPr>
      <w:rFonts w:ascii="宋体" w:hAnsi="宋体"/>
      <w:sz w:val="24"/>
      <w:szCs w:val="24"/>
      <w:lang w:bidi="en-US"/>
    </w:rPr>
  </w:style>
  <w:style w:type="paragraph" w:customStyle="1" w:styleId="77">
    <w:name w:val="段落内容一级列表"/>
    <w:basedOn w:val="1"/>
    <w:link w:val="76"/>
    <w:qFormat/>
    <w:uiPriority w:val="0"/>
    <w:pPr>
      <w:widowControl w:val="0"/>
      <w:numPr>
        <w:ilvl w:val="6"/>
        <w:numId w:val="2"/>
      </w:numPr>
      <w:adjustRightInd w:val="0"/>
      <w:jc w:val="both"/>
    </w:pPr>
    <w:rPr>
      <w:rFonts w:cs="Times New Roman"/>
      <w:lang w:bidi="en-US"/>
    </w:rPr>
  </w:style>
  <w:style w:type="character" w:customStyle="1" w:styleId="78">
    <w:name w:val="Book Title"/>
    <w:qFormat/>
    <w:uiPriority w:val="33"/>
    <w:rPr>
      <w:rFonts w:ascii="Calibri" w:hAnsi="Calibri" w:eastAsia="宋体" w:cs="Times New Roman"/>
      <w:b/>
      <w:bCs/>
      <w:smallCaps/>
      <w:spacing w:val="5"/>
    </w:rPr>
  </w:style>
  <w:style w:type="character" w:customStyle="1" w:styleId="79">
    <w:name w:val="GP正文(首行缩进) Char"/>
    <w:link w:val="80"/>
    <w:qFormat/>
    <w:uiPriority w:val="0"/>
    <w:rPr>
      <w:rFonts w:ascii="宋体" w:hAnsi="宋体" w:eastAsia="宋体" w:cs="Times New Roman"/>
      <w:sz w:val="24"/>
      <w:szCs w:val="24"/>
    </w:rPr>
  </w:style>
  <w:style w:type="paragraph" w:customStyle="1" w:styleId="80">
    <w:name w:val="GP正文(首行缩进)"/>
    <w:basedOn w:val="1"/>
    <w:link w:val="79"/>
    <w:qFormat/>
    <w:uiPriority w:val="0"/>
    <w:pPr>
      <w:widowControl w:val="0"/>
      <w:ind w:firstLine="482"/>
      <w:jc w:val="both"/>
    </w:pPr>
    <w:rPr>
      <w:rFonts w:cs="Times New Roman"/>
    </w:rPr>
  </w:style>
  <w:style w:type="character" w:customStyle="1" w:styleId="81">
    <w:name w:val="样式 宋体 四号"/>
    <w:qFormat/>
    <w:uiPriority w:val="0"/>
    <w:rPr>
      <w:rFonts w:ascii="宋体" w:hAnsi="宋体" w:eastAsia="仿宋_GB2312" w:cs="Times New Roman"/>
      <w:sz w:val="28"/>
    </w:rPr>
  </w:style>
  <w:style w:type="character" w:customStyle="1" w:styleId="82">
    <w:name w:val="批注文字 Char"/>
    <w:link w:val="17"/>
    <w:qFormat/>
    <w:uiPriority w:val="0"/>
    <w:rPr>
      <w:rFonts w:ascii="Times New Roman" w:hAnsi="Times New Roman" w:eastAsia="宋体" w:cs="Times New Roman"/>
      <w:szCs w:val="24"/>
    </w:rPr>
  </w:style>
  <w:style w:type="character" w:customStyle="1" w:styleId="83">
    <w:name w:val="正文 xxha Char"/>
    <w:link w:val="84"/>
    <w:qFormat/>
    <w:uiPriority w:val="0"/>
    <w:rPr>
      <w:rFonts w:ascii="Times New Roman" w:hAnsi="Times New Roman" w:eastAsia="宋体" w:cs="Times New Roman"/>
      <w:kern w:val="2"/>
      <w:sz w:val="24"/>
      <w:szCs w:val="24"/>
    </w:rPr>
  </w:style>
  <w:style w:type="paragraph" w:customStyle="1" w:styleId="84">
    <w:name w:val="正文 xxha"/>
    <w:basedOn w:val="1"/>
    <w:link w:val="83"/>
    <w:qFormat/>
    <w:uiPriority w:val="0"/>
    <w:pPr>
      <w:widowControl w:val="0"/>
      <w:snapToGrid w:val="0"/>
      <w:spacing w:line="360" w:lineRule="auto"/>
      <w:ind w:firstLine="200" w:firstLineChars="200"/>
      <w:jc w:val="both"/>
    </w:pPr>
    <w:rPr>
      <w:rFonts w:ascii="Times New Roman" w:hAnsi="Times New Roman" w:cs="Times New Roman"/>
      <w:kern w:val="2"/>
    </w:rPr>
  </w:style>
  <w:style w:type="character" w:customStyle="1" w:styleId="85">
    <w:name w:val="grame"/>
    <w:qFormat/>
    <w:uiPriority w:val="0"/>
    <w:rPr>
      <w:rFonts w:ascii="Calibri" w:hAnsi="Calibri" w:eastAsia="宋体" w:cs="Times New Roman"/>
    </w:rPr>
  </w:style>
  <w:style w:type="character" w:customStyle="1" w:styleId="86">
    <w:name w:val="合同标题 Char Char"/>
    <w:qFormat/>
    <w:uiPriority w:val="0"/>
    <w:rPr>
      <w:rFonts w:ascii="黑体" w:hAnsi="Calibri" w:eastAsia="黑体" w:cs="Times New Roman"/>
      <w:b/>
      <w:sz w:val="21"/>
      <w:szCs w:val="24"/>
      <w:lang w:val="en-US" w:eastAsia="zh-CN" w:bidi="ar-SA"/>
    </w:rPr>
  </w:style>
  <w:style w:type="character" w:customStyle="1" w:styleId="87">
    <w:name w:val="Char Char Char Char1"/>
    <w:qFormat/>
    <w:uiPriority w:val="0"/>
    <w:rPr>
      <w:rFonts w:ascii="宋体" w:hAnsi="Calibri" w:eastAsia="宋体" w:cs="Times New Roman"/>
      <w:kern w:val="2"/>
      <w:sz w:val="24"/>
      <w:lang w:val="en-US" w:eastAsia="zh-CN"/>
    </w:rPr>
  </w:style>
  <w:style w:type="character" w:customStyle="1" w:styleId="88">
    <w:name w:val="段落内容三级列表 Char"/>
    <w:link w:val="89"/>
    <w:qFormat/>
    <w:uiPriority w:val="0"/>
    <w:rPr>
      <w:rFonts w:ascii="宋体" w:hAnsi="宋体"/>
      <w:sz w:val="24"/>
      <w:szCs w:val="24"/>
      <w:lang w:val="en-US" w:eastAsia="zh-CN" w:bidi="en-US"/>
    </w:rPr>
  </w:style>
  <w:style w:type="paragraph" w:customStyle="1" w:styleId="89">
    <w:name w:val="段落内容三级列表"/>
    <w:link w:val="88"/>
    <w:qFormat/>
    <w:uiPriority w:val="0"/>
    <w:pPr>
      <w:spacing w:line="360" w:lineRule="auto"/>
    </w:pPr>
    <w:rPr>
      <w:rFonts w:ascii="宋体" w:hAnsi="宋体" w:eastAsia="宋体" w:cs="Times New Roman"/>
      <w:sz w:val="24"/>
      <w:szCs w:val="24"/>
      <w:lang w:val="en-US" w:eastAsia="zh-CN" w:bidi="en-US"/>
    </w:rPr>
  </w:style>
  <w:style w:type="character" w:customStyle="1" w:styleId="90">
    <w:name w:val="MM Topic 1 Char Char"/>
    <w:link w:val="91"/>
    <w:qFormat/>
    <w:uiPriority w:val="0"/>
    <w:rPr>
      <w:rFonts w:ascii="Times New Roman" w:hAnsi="Times New Roman" w:eastAsia="宋体" w:cs="Times New Roman"/>
      <w:b/>
      <w:bCs/>
      <w:kern w:val="44"/>
      <w:sz w:val="36"/>
      <w:szCs w:val="44"/>
    </w:rPr>
  </w:style>
  <w:style w:type="paragraph" w:customStyle="1" w:styleId="91">
    <w:name w:val="MM Topic 1"/>
    <w:basedOn w:val="3"/>
    <w:link w:val="90"/>
    <w:qFormat/>
    <w:uiPriority w:val="0"/>
    <w:pPr>
      <w:autoSpaceDE/>
      <w:autoSpaceDN/>
      <w:adjustRightInd/>
      <w:spacing w:before="100" w:beforeAutospacing="1" w:after="100" w:afterAutospacing="1" w:line="576" w:lineRule="auto"/>
      <w:jc w:val="both"/>
    </w:pPr>
    <w:rPr>
      <w:rFonts w:ascii="Times New Roman"/>
      <w:bCs/>
      <w:sz w:val="36"/>
      <w:szCs w:val="44"/>
    </w:rPr>
  </w:style>
  <w:style w:type="character" w:customStyle="1" w:styleId="92">
    <w:name w:val="pd011"/>
    <w:qFormat/>
    <w:uiPriority w:val="0"/>
    <w:rPr>
      <w:rFonts w:hint="default" w:ascii="Arial" w:hAnsi="Arial" w:eastAsia="宋体" w:cs="Arial"/>
      <w:sz w:val="18"/>
      <w:szCs w:val="18"/>
    </w:rPr>
  </w:style>
  <w:style w:type="character" w:customStyle="1" w:styleId="93">
    <w:name w:val="脚注文本 Char"/>
    <w:link w:val="34"/>
    <w:qFormat/>
    <w:uiPriority w:val="0"/>
    <w:rPr>
      <w:rFonts w:ascii="Times New Roman" w:hAnsi="Times New Roman" w:eastAsia="宋体" w:cs="Times New Roman"/>
      <w:sz w:val="18"/>
      <w:szCs w:val="18"/>
    </w:rPr>
  </w:style>
  <w:style w:type="character" w:customStyle="1" w:styleId="94">
    <w:name w:val="样式 标书正文 + 下划线 Char"/>
    <w:qFormat/>
    <w:uiPriority w:val="0"/>
    <w:rPr>
      <w:rFonts w:ascii="Calibri" w:hAnsi="Calibri" w:eastAsia="Times New Roman" w:cs="Times New Roman"/>
      <w:kern w:val="2"/>
      <w:sz w:val="28"/>
      <w:u w:val="single"/>
      <w:lang w:val="en-US" w:eastAsia="zh-CN"/>
    </w:rPr>
  </w:style>
  <w:style w:type="character" w:customStyle="1" w:styleId="95">
    <w:name w:val="正文段落内容 Char"/>
    <w:link w:val="96"/>
    <w:qFormat/>
    <w:uiPriority w:val="0"/>
    <w:rPr>
      <w:rFonts w:ascii="宋体" w:hAnsi="宋体" w:eastAsia="宋体" w:cs="Times New Roman"/>
      <w:sz w:val="24"/>
      <w:szCs w:val="24"/>
      <w:lang w:bidi="en-US"/>
    </w:rPr>
  </w:style>
  <w:style w:type="paragraph" w:customStyle="1" w:styleId="96">
    <w:name w:val="正文段落内容"/>
    <w:basedOn w:val="1"/>
    <w:link w:val="95"/>
    <w:qFormat/>
    <w:uiPriority w:val="0"/>
    <w:pPr>
      <w:widowControl w:val="0"/>
      <w:ind w:firstLine="425" w:firstLineChars="177"/>
      <w:jc w:val="both"/>
    </w:pPr>
    <w:rPr>
      <w:rFonts w:cs="Times New Roman"/>
      <w:lang w:bidi="en-US"/>
    </w:rPr>
  </w:style>
  <w:style w:type="character" w:customStyle="1" w:styleId="97">
    <w:name w:val="批注主题 Char"/>
    <w:link w:val="45"/>
    <w:qFormat/>
    <w:uiPriority w:val="0"/>
    <w:rPr>
      <w:rFonts w:ascii="Times New Roman" w:hAnsi="Times New Roman" w:eastAsia="宋体" w:cs="Times New Roman"/>
      <w:b/>
      <w:bCs/>
      <w:szCs w:val="24"/>
    </w:rPr>
  </w:style>
  <w:style w:type="character" w:customStyle="1" w:styleId="98">
    <w:name w:val="页脚 Char"/>
    <w:link w:val="30"/>
    <w:qFormat/>
    <w:uiPriority w:val="99"/>
    <w:rPr>
      <w:rFonts w:ascii="Calibri" w:hAnsi="Calibri" w:eastAsia="宋体" w:cs="Times New Roman"/>
      <w:sz w:val="18"/>
      <w:szCs w:val="18"/>
    </w:rPr>
  </w:style>
  <w:style w:type="character" w:customStyle="1" w:styleId="99">
    <w:name w:val="正文缩进 Char"/>
    <w:link w:val="6"/>
    <w:qFormat/>
    <w:uiPriority w:val="0"/>
    <w:rPr>
      <w:rFonts w:ascii="宋体" w:hAnsi="Times New Roman" w:eastAsia="宋体" w:cs="Times New Roman"/>
      <w:kern w:val="0"/>
      <w:sz w:val="24"/>
      <w:szCs w:val="20"/>
    </w:rPr>
  </w:style>
  <w:style w:type="character" w:customStyle="1" w:styleId="100">
    <w:name w:val="h6 Char1"/>
    <w:qFormat/>
    <w:uiPriority w:val="0"/>
    <w:rPr>
      <w:rFonts w:ascii="Cambria" w:hAnsi="Cambria" w:eastAsia="宋体" w:cs="Times New Roman"/>
      <w:b/>
      <w:bCs/>
      <w:kern w:val="2"/>
      <w:sz w:val="24"/>
      <w:szCs w:val="24"/>
      <w:lang w:val="en-US" w:eastAsia="zh-CN" w:bidi="ar-SA"/>
    </w:rPr>
  </w:style>
  <w:style w:type="character" w:customStyle="1" w:styleId="101">
    <w:name w:val="Texte Char Char"/>
    <w:qFormat/>
    <w:uiPriority w:val="0"/>
    <w:rPr>
      <w:rFonts w:ascii="宋体" w:hAnsi="Courier New" w:eastAsia="宋体" w:cs="Times New Roman"/>
      <w:kern w:val="2"/>
      <w:sz w:val="21"/>
      <w:lang w:val="en-US" w:eastAsia="zh-CN" w:bidi="ar-SA"/>
    </w:rPr>
  </w:style>
  <w:style w:type="character" w:customStyle="1" w:styleId="102">
    <w:name w:val="投标书正文 Char"/>
    <w:link w:val="103"/>
    <w:qFormat/>
    <w:uiPriority w:val="0"/>
    <w:rPr>
      <w:rFonts w:ascii="Times New Roman" w:hAnsi="Times New Roman"/>
      <w:sz w:val="24"/>
      <w:szCs w:val="24"/>
      <w:lang w:val="en-US" w:eastAsia="zh-CN" w:bidi="ar-SA"/>
    </w:rPr>
  </w:style>
  <w:style w:type="paragraph" w:customStyle="1" w:styleId="103">
    <w:name w:val="投标书正文"/>
    <w:link w:val="102"/>
    <w:qFormat/>
    <w:uiPriority w:val="0"/>
    <w:pPr>
      <w:autoSpaceDE w:val="0"/>
      <w:spacing w:line="360" w:lineRule="auto"/>
      <w:ind w:firstLine="200" w:firstLineChars="200"/>
    </w:pPr>
    <w:rPr>
      <w:rFonts w:ascii="Times New Roman" w:hAnsi="Times New Roman" w:eastAsia="宋体" w:cs="Times New Roman"/>
      <w:sz w:val="24"/>
      <w:szCs w:val="24"/>
      <w:lang w:val="en-US" w:eastAsia="zh-CN" w:bidi="ar-SA"/>
    </w:rPr>
  </w:style>
  <w:style w:type="character" w:customStyle="1" w:styleId="104">
    <w:name w:val="tpccontent"/>
    <w:qFormat/>
    <w:uiPriority w:val="0"/>
    <w:rPr>
      <w:rFonts w:ascii="Calibri" w:hAnsi="Calibri" w:eastAsia="宋体" w:cs="Times New Roman"/>
    </w:rPr>
  </w:style>
  <w:style w:type="character" w:customStyle="1" w:styleId="105">
    <w:name w:val="Char Char6"/>
    <w:qFormat/>
    <w:uiPriority w:val="0"/>
    <w:rPr>
      <w:rFonts w:ascii="Calibri" w:hAnsi="Calibri" w:eastAsia="宋体" w:cs="Times New Roman"/>
      <w:kern w:val="2"/>
      <w:sz w:val="21"/>
      <w:szCs w:val="24"/>
      <w:lang w:val="en-US" w:eastAsia="zh-CN" w:bidi="ar-SA"/>
    </w:rPr>
  </w:style>
  <w:style w:type="character" w:customStyle="1" w:styleId="106">
    <w:name w:val="图片（居中） Char"/>
    <w:link w:val="107"/>
    <w:qFormat/>
    <w:uiPriority w:val="0"/>
    <w:rPr>
      <w:rFonts w:ascii="宋体" w:hAnsi="宋体" w:eastAsia="宋体" w:cs="Times New Roman"/>
      <w:sz w:val="24"/>
      <w:szCs w:val="24"/>
      <w:lang w:bidi="en-US"/>
    </w:rPr>
  </w:style>
  <w:style w:type="paragraph" w:customStyle="1" w:styleId="107">
    <w:name w:val="图片（居中）"/>
    <w:basedOn w:val="1"/>
    <w:next w:val="96"/>
    <w:link w:val="106"/>
    <w:qFormat/>
    <w:uiPriority w:val="0"/>
    <w:pPr>
      <w:widowControl w:val="0"/>
      <w:jc w:val="center"/>
    </w:pPr>
    <w:rPr>
      <w:rFonts w:cs="Times New Roman"/>
      <w:lang w:bidi="en-US"/>
    </w:rPr>
  </w:style>
  <w:style w:type="character" w:customStyle="1" w:styleId="108">
    <w:name w:val="Char Char Char Char Char1"/>
    <w:qFormat/>
    <w:uiPriority w:val="0"/>
    <w:rPr>
      <w:rFonts w:ascii="宋体" w:hAnsi="Calibri" w:eastAsia="宋体" w:cs="Times New Roman"/>
      <w:kern w:val="2"/>
      <w:sz w:val="24"/>
      <w:lang w:val="en-US" w:eastAsia="zh-CN"/>
    </w:rPr>
  </w:style>
  <w:style w:type="character" w:customStyle="1" w:styleId="109">
    <w:name w:val="Char Char7"/>
    <w:qFormat/>
    <w:uiPriority w:val="0"/>
    <w:rPr>
      <w:rFonts w:ascii="宋体" w:hAnsi="宋体" w:eastAsia="宋体" w:cs="Times New Roman"/>
      <w:b/>
      <w:sz w:val="24"/>
      <w:szCs w:val="24"/>
      <w:lang w:val="en-US" w:eastAsia="zh-CN" w:bidi="ar-SA"/>
    </w:rPr>
  </w:style>
  <w:style w:type="character" w:customStyle="1" w:styleId="110">
    <w:name w:val="Para head"/>
    <w:qFormat/>
    <w:uiPriority w:val="0"/>
    <w:rPr>
      <w:rFonts w:ascii="Arial" w:hAnsi="Arial" w:eastAsia="宋体" w:cs="Times New Roman"/>
      <w:sz w:val="20"/>
    </w:rPr>
  </w:style>
  <w:style w:type="character" w:customStyle="1" w:styleId="111">
    <w:name w:val="biaotizi1"/>
    <w:qFormat/>
    <w:uiPriority w:val="0"/>
    <w:rPr>
      <w:rFonts w:ascii="Calibri" w:hAnsi="Calibri" w:eastAsia="宋体" w:cs="Times New Roman"/>
      <w:color w:val="0A2656"/>
      <w:sz w:val="18"/>
      <w:szCs w:val="18"/>
      <w:u w:val="none"/>
    </w:rPr>
  </w:style>
  <w:style w:type="character" w:customStyle="1" w:styleId="112">
    <w:name w:val="批注框文本 Char"/>
    <w:link w:val="29"/>
    <w:qFormat/>
    <w:uiPriority w:val="99"/>
    <w:rPr>
      <w:rFonts w:ascii="Times New Roman" w:hAnsi="Times New Roman" w:eastAsia="宋体" w:cs="Times New Roman"/>
      <w:sz w:val="18"/>
      <w:szCs w:val="18"/>
    </w:rPr>
  </w:style>
  <w:style w:type="character" w:customStyle="1" w:styleId="113">
    <w:name w:val="WW-默认段落字体"/>
    <w:qFormat/>
    <w:uiPriority w:val="0"/>
    <w:rPr>
      <w:rFonts w:ascii="Calibri" w:hAnsi="Calibri" w:eastAsia="宋体" w:cs="Times New Roman"/>
    </w:rPr>
  </w:style>
  <w:style w:type="character" w:customStyle="1" w:styleId="114">
    <w:name w:val="apple-style-span"/>
    <w:qFormat/>
    <w:uiPriority w:val="0"/>
    <w:rPr>
      <w:rFonts w:ascii="Calibri" w:hAnsi="Calibri" w:eastAsia="宋体" w:cs="Times New Roman"/>
    </w:rPr>
  </w:style>
  <w:style w:type="character" w:customStyle="1" w:styleId="115">
    <w:name w:val="标题 7 Char"/>
    <w:link w:val="10"/>
    <w:qFormat/>
    <w:uiPriority w:val="0"/>
    <w:rPr>
      <w:rFonts w:ascii="Times New Roman" w:hAnsi="Times New Roman" w:eastAsia="宋体" w:cs="Times New Roman"/>
      <w:b/>
      <w:bCs/>
      <w:sz w:val="24"/>
      <w:szCs w:val="24"/>
    </w:rPr>
  </w:style>
  <w:style w:type="character" w:customStyle="1" w:styleId="116">
    <w:name w:val="正文文本缩进 2 Char"/>
    <w:link w:val="27"/>
    <w:qFormat/>
    <w:uiPriority w:val="99"/>
    <w:rPr>
      <w:rFonts w:ascii="仿宋_GB2312" w:hAnsi="Times New Roman" w:eastAsia="仿宋_GB2312" w:cs="Times New Roman"/>
      <w:sz w:val="24"/>
      <w:szCs w:val="24"/>
    </w:rPr>
  </w:style>
  <w:style w:type="character" w:customStyle="1" w:styleId="117">
    <w:name w:val="标题 8 Char"/>
    <w:link w:val="11"/>
    <w:qFormat/>
    <w:uiPriority w:val="0"/>
    <w:rPr>
      <w:rFonts w:ascii="Arial" w:hAnsi="Arial" w:eastAsia="黑体" w:cs="Times New Roman"/>
      <w:sz w:val="24"/>
    </w:rPr>
  </w:style>
  <w:style w:type="character" w:customStyle="1" w:styleId="118">
    <w:name w:val="正文文本 3 Char"/>
    <w:link w:val="18"/>
    <w:qFormat/>
    <w:uiPriority w:val="99"/>
    <w:rPr>
      <w:rFonts w:ascii="宋体" w:hAnsi="宋体" w:eastAsia="宋体" w:cs="Times New Roman"/>
      <w:b/>
      <w:sz w:val="24"/>
      <w:szCs w:val="24"/>
    </w:rPr>
  </w:style>
  <w:style w:type="character" w:customStyle="1" w:styleId="119">
    <w:name w:val="题注 Char"/>
    <w:link w:val="14"/>
    <w:qFormat/>
    <w:uiPriority w:val="0"/>
    <w:rPr>
      <w:rFonts w:ascii="Arial" w:hAnsi="Arial" w:eastAsia="黑体" w:cs="Arial"/>
      <w:kern w:val="2"/>
      <w:lang w:eastAsia="ar-SA"/>
    </w:rPr>
  </w:style>
  <w:style w:type="character" w:customStyle="1" w:styleId="120">
    <w:name w:val="xh"/>
    <w:qFormat/>
    <w:uiPriority w:val="0"/>
    <w:rPr>
      <w:rFonts w:ascii="Calibri" w:hAnsi="Calibri" w:eastAsia="宋体" w:cs="Times New Roman"/>
    </w:rPr>
  </w:style>
  <w:style w:type="character" w:customStyle="1" w:styleId="121">
    <w:name w:val="Char Char5"/>
    <w:qFormat/>
    <w:uiPriority w:val="0"/>
    <w:rPr>
      <w:rFonts w:ascii="宋体" w:hAnsi="Calibri" w:eastAsia="宋体" w:cs="Times New Roman"/>
      <w:sz w:val="24"/>
      <w:szCs w:val="24"/>
      <w:lang w:val="en-US" w:eastAsia="zh-CN" w:bidi="ar-SA"/>
    </w:rPr>
  </w:style>
  <w:style w:type="character" w:customStyle="1" w:styleId="122">
    <w:name w:val="Char Char Char Char Char2"/>
    <w:qFormat/>
    <w:uiPriority w:val="0"/>
    <w:rPr>
      <w:rFonts w:ascii="宋体" w:hAnsi="Calibri" w:eastAsia="宋体" w:cs="Times New Roman"/>
      <w:sz w:val="24"/>
      <w:lang w:val="en-US" w:eastAsia="zh-CN"/>
    </w:rPr>
  </w:style>
  <w:style w:type="character" w:customStyle="1" w:styleId="123">
    <w:name w:val="product_name1"/>
    <w:qFormat/>
    <w:uiPriority w:val="0"/>
    <w:rPr>
      <w:rFonts w:hint="default" w:ascii="Arial" w:hAnsi="Arial" w:eastAsia="宋体" w:cs="Arial"/>
      <w:b/>
      <w:bCs/>
      <w:sz w:val="24"/>
      <w:szCs w:val="24"/>
    </w:rPr>
  </w:style>
  <w:style w:type="character" w:customStyle="1" w:styleId="124">
    <w:name w:val="图表编号及题目 Char"/>
    <w:link w:val="125"/>
    <w:qFormat/>
    <w:uiPriority w:val="99"/>
    <w:rPr>
      <w:rFonts w:ascii="黑体" w:hAnsi="Times New Roman" w:eastAsia="黑体" w:cs="Times New Roman"/>
      <w:b/>
      <w:bCs/>
      <w:sz w:val="21"/>
      <w:szCs w:val="21"/>
    </w:rPr>
  </w:style>
  <w:style w:type="paragraph" w:customStyle="1" w:styleId="125">
    <w:name w:val="图表编号及题目"/>
    <w:basedOn w:val="1"/>
    <w:link w:val="124"/>
    <w:qFormat/>
    <w:uiPriority w:val="99"/>
    <w:pPr>
      <w:widowControl w:val="0"/>
      <w:adjustRightInd w:val="0"/>
      <w:snapToGrid w:val="0"/>
      <w:spacing w:before="60" w:after="60" w:line="300" w:lineRule="auto"/>
      <w:ind w:firstLine="420"/>
      <w:jc w:val="center"/>
    </w:pPr>
    <w:rPr>
      <w:rFonts w:ascii="黑体" w:hAnsi="Times New Roman" w:eastAsia="黑体" w:cs="Times New Roman"/>
      <w:b/>
      <w:bCs/>
      <w:sz w:val="21"/>
      <w:szCs w:val="21"/>
    </w:rPr>
  </w:style>
  <w:style w:type="character" w:customStyle="1" w:styleId="126">
    <w:name w:val="标题 3 Char"/>
    <w:link w:val="5"/>
    <w:qFormat/>
    <w:uiPriority w:val="99"/>
    <w:rPr>
      <w:rFonts w:ascii="宋体" w:hAnsi="Times New Roman" w:eastAsia="宋体" w:cs="Times New Roman"/>
      <w:b/>
      <w:kern w:val="0"/>
      <w:sz w:val="24"/>
      <w:szCs w:val="20"/>
      <w:u w:val="single"/>
    </w:rPr>
  </w:style>
  <w:style w:type="character" w:customStyle="1" w:styleId="127">
    <w:name w:val="Date Char"/>
    <w:qFormat/>
    <w:uiPriority w:val="0"/>
    <w:rPr>
      <w:rFonts w:ascii="Calibri" w:hAnsi="Calibri" w:eastAsia="宋体" w:cs="Times New Roman"/>
      <w:sz w:val="20"/>
      <w:szCs w:val="20"/>
    </w:rPr>
  </w:style>
  <w:style w:type="character" w:customStyle="1" w:styleId="128">
    <w:name w:val="正文文本缩进 Char"/>
    <w:link w:val="21"/>
    <w:qFormat/>
    <w:uiPriority w:val="99"/>
    <w:rPr>
      <w:rFonts w:ascii="Times New Roman" w:hAnsi="Times New Roman" w:eastAsia="宋体" w:cs="Times New Roman"/>
      <w:sz w:val="24"/>
      <w:szCs w:val="24"/>
    </w:rPr>
  </w:style>
  <w:style w:type="character" w:customStyle="1" w:styleId="129">
    <w:name w:val="MM Topic 2 Char"/>
    <w:link w:val="130"/>
    <w:qFormat/>
    <w:uiPriority w:val="0"/>
    <w:rPr>
      <w:rFonts w:ascii="Cambria" w:hAnsi="Cambria"/>
      <w:b/>
      <w:bCs/>
      <w:sz w:val="32"/>
      <w:szCs w:val="32"/>
    </w:rPr>
  </w:style>
  <w:style w:type="paragraph" w:customStyle="1" w:styleId="130">
    <w:name w:val="MM Topic 2"/>
    <w:basedOn w:val="4"/>
    <w:link w:val="129"/>
    <w:qFormat/>
    <w:uiPriority w:val="0"/>
    <w:pPr>
      <w:widowControl/>
      <w:numPr>
        <w:ilvl w:val="1"/>
        <w:numId w:val="1"/>
      </w:numPr>
      <w:autoSpaceDE/>
      <w:autoSpaceDN/>
      <w:adjustRightInd/>
      <w:spacing w:before="260" w:after="260" w:line="416" w:lineRule="auto"/>
    </w:pPr>
    <w:rPr>
      <w:rFonts w:ascii="Cambria" w:hAnsi="Cambria" w:eastAsia="宋体"/>
      <w:bCs/>
      <w:sz w:val="32"/>
      <w:szCs w:val="32"/>
    </w:rPr>
  </w:style>
  <w:style w:type="character" w:customStyle="1" w:styleId="131">
    <w:name w:val="font161"/>
    <w:qFormat/>
    <w:uiPriority w:val="0"/>
    <w:rPr>
      <w:rFonts w:ascii="Calibri" w:hAnsi="Calibri" w:eastAsia="宋体" w:cs="Times New Roman"/>
      <w:b/>
      <w:bCs/>
      <w:sz w:val="32"/>
      <w:szCs w:val="32"/>
    </w:rPr>
  </w:style>
  <w:style w:type="character" w:customStyle="1" w:styleId="132">
    <w:name w:val="标题 Char"/>
    <w:link w:val="44"/>
    <w:qFormat/>
    <w:uiPriority w:val="10"/>
    <w:rPr>
      <w:rFonts w:ascii="Cambria" w:hAnsi="Cambria" w:eastAsia="宋体" w:cs="Times New Roman"/>
      <w:b/>
      <w:bCs/>
      <w:sz w:val="32"/>
      <w:szCs w:val="32"/>
    </w:rPr>
  </w:style>
  <w:style w:type="character" w:customStyle="1" w:styleId="133">
    <w:name w:val="Char Char4"/>
    <w:qFormat/>
    <w:uiPriority w:val="0"/>
    <w:rPr>
      <w:rFonts w:ascii="华文细黑" w:hAnsi="华文细黑" w:eastAsia="华文细黑" w:cs="Arial"/>
      <w:b/>
      <w:bCs/>
      <w:color w:val="000000"/>
      <w:sz w:val="52"/>
      <w:szCs w:val="32"/>
      <w:lang w:val="en-US" w:eastAsia="zh-CN" w:bidi="ar-SA"/>
    </w:rPr>
  </w:style>
  <w:style w:type="character" w:customStyle="1" w:styleId="134">
    <w:name w:val="标书突出内容（文字加粗） Char"/>
    <w:link w:val="135"/>
    <w:qFormat/>
    <w:uiPriority w:val="1"/>
    <w:rPr>
      <w:rFonts w:ascii="宋体" w:hAnsi="宋体" w:eastAsia="宋体" w:cs="Times New Roman"/>
      <w:b/>
      <w:sz w:val="24"/>
      <w:szCs w:val="24"/>
      <w:lang w:bidi="en-US"/>
    </w:rPr>
  </w:style>
  <w:style w:type="paragraph" w:customStyle="1" w:styleId="135">
    <w:name w:val="标书突出内容（文字加粗）"/>
    <w:basedOn w:val="96"/>
    <w:next w:val="96"/>
    <w:link w:val="134"/>
    <w:qFormat/>
    <w:uiPriority w:val="1"/>
    <w:rPr>
      <w:b/>
    </w:rPr>
  </w:style>
  <w:style w:type="character" w:customStyle="1" w:styleId="136">
    <w:name w:val="Char Char1"/>
    <w:qFormat/>
    <w:uiPriority w:val="0"/>
    <w:rPr>
      <w:rFonts w:ascii="Calibri" w:hAnsi="Calibri" w:eastAsia="宋体" w:cs="Times New Roman"/>
      <w:kern w:val="2"/>
      <w:sz w:val="24"/>
      <w:lang w:val="en-US" w:eastAsia="zh-CN" w:bidi="ar-SA"/>
    </w:rPr>
  </w:style>
  <w:style w:type="character" w:customStyle="1" w:styleId="137">
    <w:name w:val="msonormal"/>
    <w:uiPriority w:val="0"/>
    <w:rPr>
      <w:rFonts w:ascii="Tahoma" w:hAnsi="Tahoma" w:eastAsia="仿宋_GB2312" w:cs="Times New Roman"/>
      <w:kern w:val="2"/>
      <w:sz w:val="24"/>
      <w:lang w:val="en-US" w:eastAsia="ar-SA" w:bidi="ar-SA"/>
    </w:rPr>
  </w:style>
  <w:style w:type="character" w:customStyle="1" w:styleId="138">
    <w:name w:val="纯文本 Char1"/>
    <w:link w:val="25"/>
    <w:qFormat/>
    <w:uiPriority w:val="0"/>
    <w:rPr>
      <w:rFonts w:ascii="宋体" w:hAnsi="Courier New" w:eastAsia="宋体" w:cs="Times New Roman"/>
      <w:szCs w:val="20"/>
    </w:rPr>
  </w:style>
  <w:style w:type="character" w:customStyle="1" w:styleId="139">
    <w:name w:val="MM Topic 2 Char Char"/>
    <w:qFormat/>
    <w:uiPriority w:val="0"/>
    <w:rPr>
      <w:rFonts w:ascii="Cambria" w:hAnsi="Cambria" w:eastAsia="宋体" w:cs="黑体"/>
      <w:b/>
      <w:bCs/>
      <w:sz w:val="32"/>
      <w:szCs w:val="32"/>
    </w:rPr>
  </w:style>
  <w:style w:type="character" w:customStyle="1" w:styleId="140">
    <w:name w:val="标题 9 Char"/>
    <w:link w:val="12"/>
    <w:qFormat/>
    <w:uiPriority w:val="0"/>
    <w:rPr>
      <w:rFonts w:ascii="Arial" w:hAnsi="Arial" w:eastAsia="黑体" w:cs="Times New Roman"/>
      <w:sz w:val="21"/>
    </w:rPr>
  </w:style>
  <w:style w:type="character" w:customStyle="1" w:styleId="141">
    <w:name w:val="正文文本 Char"/>
    <w:link w:val="20"/>
    <w:qFormat/>
    <w:uiPriority w:val="0"/>
    <w:rPr>
      <w:rFonts w:ascii="宋体" w:hAnsi="宋体" w:eastAsia="宋体" w:cs="Times New Roman"/>
      <w:sz w:val="24"/>
      <w:szCs w:val="24"/>
    </w:rPr>
  </w:style>
  <w:style w:type="character" w:customStyle="1" w:styleId="142">
    <w:name w:val="HTML 预设格式 Char"/>
    <w:link w:val="41"/>
    <w:qFormat/>
    <w:uiPriority w:val="99"/>
    <w:rPr>
      <w:rFonts w:ascii="宋体" w:hAnsi="宋体" w:eastAsia="宋体" w:cs="宋体"/>
      <w:kern w:val="0"/>
      <w:sz w:val="24"/>
      <w:szCs w:val="24"/>
    </w:rPr>
  </w:style>
  <w:style w:type="character" w:customStyle="1" w:styleId="143">
    <w:name w:val="text11px1"/>
    <w:qFormat/>
    <w:uiPriority w:val="0"/>
    <w:rPr>
      <w:rFonts w:hint="default" w:ascii="Arial" w:hAnsi="Arial" w:eastAsia="宋体" w:cs="Arial"/>
      <w:color w:val="000000"/>
      <w:sz w:val="17"/>
      <w:szCs w:val="17"/>
    </w:rPr>
  </w:style>
  <w:style w:type="character" w:customStyle="1" w:styleId="144">
    <w:name w:val="表格 Char"/>
    <w:link w:val="145"/>
    <w:qFormat/>
    <w:uiPriority w:val="0"/>
    <w:rPr>
      <w:rFonts w:ascii="华文细黑" w:hAnsi="华文细黑" w:eastAsia="宋体" w:cs="Times New Roman"/>
      <w:sz w:val="21"/>
    </w:rPr>
  </w:style>
  <w:style w:type="paragraph" w:customStyle="1" w:styleId="145">
    <w:name w:val="表格"/>
    <w:basedOn w:val="1"/>
    <w:link w:val="144"/>
    <w:qFormat/>
    <w:uiPriority w:val="0"/>
    <w:pPr>
      <w:widowControl w:val="0"/>
      <w:jc w:val="center"/>
      <w:textAlignment w:val="center"/>
    </w:pPr>
    <w:rPr>
      <w:rFonts w:ascii="华文细黑" w:hAnsi="华文细黑" w:cs="Times New Roman"/>
      <w:sz w:val="21"/>
      <w:szCs w:val="20"/>
    </w:rPr>
  </w:style>
  <w:style w:type="character" w:customStyle="1" w:styleId="146">
    <w:name w:val="标题 2 Char"/>
    <w:link w:val="4"/>
    <w:qFormat/>
    <w:uiPriority w:val="99"/>
    <w:rPr>
      <w:rFonts w:ascii="Arial" w:hAnsi="Arial" w:eastAsia="黑体" w:cs="Times New Roman"/>
      <w:b/>
      <w:kern w:val="0"/>
      <w:sz w:val="30"/>
      <w:szCs w:val="20"/>
    </w:rPr>
  </w:style>
  <w:style w:type="character" w:customStyle="1" w:styleId="147">
    <w:name w:val="日期 Char1"/>
    <w:qFormat/>
    <w:uiPriority w:val="0"/>
    <w:rPr>
      <w:rFonts w:ascii="Times New Roman" w:hAnsi="Times New Roman" w:eastAsia="宋体" w:cs="Times New Roman"/>
      <w:sz w:val="20"/>
      <w:szCs w:val="20"/>
    </w:rPr>
  </w:style>
  <w:style w:type="character" w:customStyle="1" w:styleId="148">
    <w:name w:val="标题 5 Char"/>
    <w:link w:val="8"/>
    <w:qFormat/>
    <w:uiPriority w:val="0"/>
    <w:rPr>
      <w:b/>
      <w:bCs/>
      <w:sz w:val="28"/>
      <w:szCs w:val="28"/>
      <w:lang w:eastAsia="ar-SA"/>
    </w:rPr>
  </w:style>
  <w:style w:type="character" w:customStyle="1" w:styleId="149">
    <w:name w:val="样式 楷体_GB2312"/>
    <w:qFormat/>
    <w:uiPriority w:val="0"/>
    <w:rPr>
      <w:rFonts w:ascii="楷体_GB2312" w:hAnsi="楷体_GB2312" w:eastAsia="楷体_GB2312" w:cs="Times New Roman"/>
    </w:rPr>
  </w:style>
  <w:style w:type="character" w:customStyle="1" w:styleId="150">
    <w:name w:val="样式 标书正文 + 黑色 Char"/>
    <w:qFormat/>
    <w:uiPriority w:val="0"/>
    <w:rPr>
      <w:rFonts w:ascii="Calibri" w:hAnsi="Calibri" w:eastAsia="Times New Roman" w:cs="Times New Roman"/>
      <w:color w:val="000000"/>
      <w:kern w:val="2"/>
      <w:sz w:val="28"/>
      <w:lang w:val="en-US" w:eastAsia="zh-CN"/>
    </w:rPr>
  </w:style>
  <w:style w:type="character" w:customStyle="1" w:styleId="151">
    <w:name w:val="body1"/>
    <w:qFormat/>
    <w:uiPriority w:val="0"/>
    <w:rPr>
      <w:rFonts w:ascii="Arial" w:hAnsi="Arial" w:eastAsia="宋体" w:cs="Times New Roman"/>
      <w:color w:val="000000"/>
      <w:sz w:val="20"/>
      <w:u w:val="none"/>
    </w:rPr>
  </w:style>
  <w:style w:type="character" w:customStyle="1" w:styleId="152">
    <w:name w:val="gray9pt1"/>
    <w:qFormat/>
    <w:uiPriority w:val="0"/>
    <w:rPr>
      <w:rFonts w:hint="default" w:ascii="Arial" w:hAnsi="Arial" w:eastAsia="宋体" w:cs="Arial"/>
      <w:color w:val="666666"/>
      <w:sz w:val="18"/>
      <w:szCs w:val="18"/>
    </w:rPr>
  </w:style>
  <w:style w:type="character" w:customStyle="1" w:styleId="153">
    <w:name w:val="段落内容无序列表 Char"/>
    <w:link w:val="154"/>
    <w:qFormat/>
    <w:uiPriority w:val="0"/>
    <w:rPr>
      <w:rFonts w:ascii="宋体" w:hAnsi="宋体"/>
      <w:sz w:val="24"/>
      <w:szCs w:val="24"/>
      <w:lang w:bidi="en-US"/>
    </w:rPr>
  </w:style>
  <w:style w:type="paragraph" w:customStyle="1" w:styleId="154">
    <w:name w:val="段落内容无序列表"/>
    <w:basedOn w:val="1"/>
    <w:link w:val="153"/>
    <w:qFormat/>
    <w:uiPriority w:val="0"/>
    <w:pPr>
      <w:numPr>
        <w:ilvl w:val="0"/>
        <w:numId w:val="3"/>
      </w:numPr>
      <w:wordWrap w:val="0"/>
      <w:ind w:firstLine="177" w:firstLineChars="177"/>
      <w:jc w:val="both"/>
    </w:pPr>
    <w:rPr>
      <w:rFonts w:cs="Times New Roman"/>
      <w:lang w:bidi="en-US"/>
    </w:rPr>
  </w:style>
  <w:style w:type="character" w:customStyle="1" w:styleId="155">
    <w:name w:val="text11pxbold1"/>
    <w:qFormat/>
    <w:uiPriority w:val="0"/>
    <w:rPr>
      <w:rFonts w:hint="default" w:ascii="Arial" w:hAnsi="Arial" w:eastAsia="宋体" w:cs="Arial"/>
      <w:b/>
      <w:bCs/>
      <w:color w:val="000000"/>
      <w:sz w:val="17"/>
      <w:szCs w:val="17"/>
    </w:rPr>
  </w:style>
  <w:style w:type="character" w:customStyle="1" w:styleId="156">
    <w:name w:val="Char Char2"/>
    <w:qFormat/>
    <w:uiPriority w:val="0"/>
    <w:rPr>
      <w:rFonts w:ascii="Arial" w:hAnsi="Arial" w:eastAsia="黑体" w:cs="Times New Roman"/>
      <w:b/>
      <w:bCs/>
      <w:kern w:val="2"/>
      <w:sz w:val="32"/>
      <w:szCs w:val="32"/>
      <w:lang w:val="en-US" w:eastAsia="zh-CN" w:bidi="ar-SA"/>
    </w:rPr>
  </w:style>
  <w:style w:type="character" w:customStyle="1" w:styleId="157">
    <w:name w:val="WW-Zeilennummer"/>
    <w:qFormat/>
    <w:uiPriority w:val="0"/>
    <w:rPr>
      <w:rFonts w:ascii="Arial" w:hAnsi="Arial" w:eastAsia="宋体" w:cs="Times New Roman"/>
      <w:sz w:val="18"/>
    </w:rPr>
  </w:style>
  <w:style w:type="character" w:customStyle="1" w:styleId="158">
    <w:name w:val="headline-content2"/>
    <w:qFormat/>
    <w:uiPriority w:val="0"/>
    <w:rPr>
      <w:rFonts w:ascii="Calibri" w:hAnsi="Calibri" w:eastAsia="宋体" w:cs="Times New Roman"/>
    </w:rPr>
  </w:style>
  <w:style w:type="character" w:customStyle="1" w:styleId="159">
    <w:name w:val="标题 6 Char"/>
    <w:link w:val="9"/>
    <w:qFormat/>
    <w:uiPriority w:val="0"/>
    <w:rPr>
      <w:rFonts w:ascii="Arial" w:hAnsi="Arial" w:eastAsia="黑体" w:cs="Times New Roman"/>
      <w:b/>
      <w:bCs/>
      <w:sz w:val="24"/>
      <w:szCs w:val="24"/>
    </w:rPr>
  </w:style>
  <w:style w:type="character" w:customStyle="1" w:styleId="160">
    <w:name w:val="middle1"/>
    <w:qFormat/>
    <w:uiPriority w:val="0"/>
    <w:rPr>
      <w:rFonts w:ascii="Calibri" w:hAnsi="Calibri" w:eastAsia="宋体" w:cs="Times New Roman"/>
      <w:sz w:val="21"/>
    </w:rPr>
  </w:style>
  <w:style w:type="character" w:customStyle="1" w:styleId="161">
    <w:name w:val="日期 Char"/>
    <w:link w:val="26"/>
    <w:qFormat/>
    <w:uiPriority w:val="0"/>
    <w:rPr>
      <w:rFonts w:ascii="仿宋_GB2312" w:hAnsi="宋体" w:eastAsia="仿宋_GB2312" w:cs="Times New Roman"/>
      <w:color w:val="000000"/>
      <w:sz w:val="24"/>
      <w:szCs w:val="24"/>
    </w:rPr>
  </w:style>
  <w:style w:type="character" w:customStyle="1" w:styleId="162">
    <w:name w:val="页脚-有边框 Char Char1"/>
    <w:qFormat/>
    <w:uiPriority w:val="0"/>
    <w:rPr>
      <w:rFonts w:ascii="Calibri" w:hAnsi="Calibri" w:eastAsia="宋体" w:cs="Times New Roman"/>
      <w:kern w:val="2"/>
      <w:sz w:val="18"/>
      <w:szCs w:val="18"/>
      <w:lang w:val="en-US" w:eastAsia="zh-CN" w:bidi="ar-SA"/>
    </w:rPr>
  </w:style>
  <w:style w:type="character" w:customStyle="1" w:styleId="163">
    <w:name w:val="Char Char11"/>
    <w:qFormat/>
    <w:uiPriority w:val="0"/>
    <w:rPr>
      <w:rFonts w:ascii="宋体" w:hAnsi="Calibri" w:eastAsia="宋体" w:cs="Times New Roman"/>
      <w:sz w:val="24"/>
      <w:szCs w:val="24"/>
      <w:lang w:val="en-US" w:eastAsia="zh-CN" w:bidi="ar-SA"/>
    </w:rPr>
  </w:style>
  <w:style w:type="character" w:customStyle="1" w:styleId="164">
    <w:name w:val="标题 4 Char"/>
    <w:link w:val="7"/>
    <w:qFormat/>
    <w:uiPriority w:val="0"/>
    <w:rPr>
      <w:rFonts w:ascii="Arial" w:hAnsi="Arial" w:eastAsia="黑体" w:cs="Times New Roman"/>
      <w:b/>
      <w:bCs/>
      <w:sz w:val="28"/>
      <w:szCs w:val="28"/>
    </w:rPr>
  </w:style>
  <w:style w:type="character" w:customStyle="1" w:styleId="165">
    <w:name w:val="段落内容二级列表 Char"/>
    <w:link w:val="166"/>
    <w:qFormat/>
    <w:uiPriority w:val="0"/>
    <w:rPr>
      <w:rFonts w:ascii="宋体" w:hAnsi="宋体"/>
      <w:sz w:val="24"/>
      <w:szCs w:val="24"/>
      <w:lang w:bidi="en-US"/>
    </w:rPr>
  </w:style>
  <w:style w:type="paragraph" w:customStyle="1" w:styleId="166">
    <w:name w:val="段落内容二级列表"/>
    <w:basedOn w:val="1"/>
    <w:link w:val="165"/>
    <w:qFormat/>
    <w:uiPriority w:val="0"/>
    <w:pPr>
      <w:widowControl w:val="0"/>
      <w:numPr>
        <w:ilvl w:val="7"/>
        <w:numId w:val="2"/>
      </w:numPr>
      <w:jc w:val="both"/>
    </w:pPr>
    <w:rPr>
      <w:rFonts w:cs="Times New Roman"/>
      <w:lang w:bidi="en-US"/>
    </w:rPr>
  </w:style>
  <w:style w:type="character" w:customStyle="1" w:styleId="167">
    <w:name w:val="Char Char3"/>
    <w:qFormat/>
    <w:uiPriority w:val="0"/>
    <w:rPr>
      <w:rFonts w:ascii="Calibri" w:hAnsi="Calibri" w:eastAsia="宋体" w:cs="Times New Roman"/>
      <w:sz w:val="24"/>
      <w:lang w:val="en-US" w:eastAsia="zh-CN" w:bidi="ar-SA"/>
    </w:rPr>
  </w:style>
  <w:style w:type="character" w:customStyle="1" w:styleId="168">
    <w:name w:val="MM Topic 3 Char Char"/>
    <w:qFormat/>
    <w:uiPriority w:val="0"/>
    <w:rPr>
      <w:rFonts w:ascii="Calibri" w:hAnsi="Calibri" w:eastAsia="宋体" w:cs="Times New Roman"/>
      <w:b/>
      <w:bCs/>
      <w:sz w:val="30"/>
      <w:szCs w:val="32"/>
    </w:rPr>
  </w:style>
  <w:style w:type="character" w:customStyle="1" w:styleId="169">
    <w:name w:val="content1"/>
    <w:qFormat/>
    <w:uiPriority w:val="0"/>
    <w:rPr>
      <w:rFonts w:ascii="??" w:hAnsi="??" w:eastAsia="宋体" w:cs="Times New Roman"/>
      <w:color w:val="000000"/>
      <w:sz w:val="21"/>
    </w:rPr>
  </w:style>
  <w:style w:type="paragraph" w:customStyle="1" w:styleId="170">
    <w:name w:val="目录 21"/>
    <w:basedOn w:val="1"/>
    <w:next w:val="1"/>
    <w:qFormat/>
    <w:uiPriority w:val="39"/>
    <w:pPr>
      <w:widowControl w:val="0"/>
      <w:ind w:left="420" w:leftChars="200"/>
      <w:jc w:val="both"/>
    </w:pPr>
    <w:rPr>
      <w:rFonts w:ascii="Calibri" w:hAnsi="Calibri" w:cs="Times New Roman"/>
      <w:kern w:val="2"/>
      <w:sz w:val="21"/>
    </w:rPr>
  </w:style>
  <w:style w:type="paragraph" w:customStyle="1" w:styleId="171">
    <w:name w:val="目录 41"/>
    <w:basedOn w:val="1"/>
    <w:next w:val="1"/>
    <w:qFormat/>
    <w:uiPriority w:val="39"/>
    <w:pPr>
      <w:widowControl w:val="0"/>
      <w:ind w:left="1260" w:leftChars="600"/>
      <w:jc w:val="both"/>
    </w:pPr>
    <w:rPr>
      <w:rFonts w:ascii="Calibri" w:hAnsi="Calibri" w:cs="Times New Roman"/>
      <w:kern w:val="2"/>
      <w:sz w:val="21"/>
    </w:rPr>
  </w:style>
  <w:style w:type="paragraph" w:customStyle="1" w:styleId="172">
    <w:name w:val="目录 81"/>
    <w:basedOn w:val="1"/>
    <w:next w:val="1"/>
    <w:qFormat/>
    <w:uiPriority w:val="39"/>
    <w:pPr>
      <w:widowControl w:val="0"/>
      <w:ind w:left="2940" w:leftChars="1400"/>
      <w:jc w:val="both"/>
    </w:pPr>
    <w:rPr>
      <w:rFonts w:ascii="Calibri" w:hAnsi="Calibri" w:cs="Times New Roman"/>
      <w:kern w:val="2"/>
      <w:sz w:val="21"/>
      <w:szCs w:val="22"/>
    </w:rPr>
  </w:style>
  <w:style w:type="paragraph" w:customStyle="1" w:styleId="173">
    <w:name w:val="目录 31"/>
    <w:basedOn w:val="1"/>
    <w:next w:val="1"/>
    <w:qFormat/>
    <w:uiPriority w:val="39"/>
    <w:pPr>
      <w:widowControl w:val="0"/>
      <w:tabs>
        <w:tab w:val="left" w:pos="1680"/>
        <w:tab w:val="right" w:leader="dot" w:pos="8937"/>
      </w:tabs>
      <w:ind w:left="840" w:leftChars="400"/>
      <w:jc w:val="both"/>
    </w:pPr>
    <w:rPr>
      <w:rFonts w:ascii="Calibri" w:hAnsi="Calibri" w:cs="Times New Roman"/>
      <w:kern w:val="2"/>
      <w:sz w:val="21"/>
    </w:rPr>
  </w:style>
  <w:style w:type="paragraph" w:customStyle="1" w:styleId="174">
    <w:name w:val="目录 61"/>
    <w:basedOn w:val="1"/>
    <w:next w:val="1"/>
    <w:qFormat/>
    <w:uiPriority w:val="39"/>
    <w:pPr>
      <w:widowControl w:val="0"/>
      <w:ind w:left="2100" w:leftChars="1000"/>
      <w:jc w:val="both"/>
    </w:pPr>
    <w:rPr>
      <w:rFonts w:ascii="Calibri" w:hAnsi="Calibri" w:cs="Times New Roman"/>
      <w:kern w:val="2"/>
      <w:sz w:val="21"/>
      <w:szCs w:val="22"/>
    </w:rPr>
  </w:style>
  <w:style w:type="paragraph" w:customStyle="1" w:styleId="175">
    <w:name w:val="目录 11"/>
    <w:basedOn w:val="1"/>
    <w:next w:val="1"/>
    <w:qFormat/>
    <w:uiPriority w:val="39"/>
    <w:pPr>
      <w:widowControl w:val="0"/>
      <w:tabs>
        <w:tab w:val="left" w:pos="840"/>
        <w:tab w:val="right" w:leader="dot" w:pos="8280"/>
      </w:tabs>
      <w:spacing w:before="120" w:after="120"/>
    </w:pPr>
    <w:rPr>
      <w:rFonts w:ascii="仿宋_GB2312" w:eastAsia="仿宋_GB2312" w:cs="Times New Roman"/>
      <w:b/>
      <w:kern w:val="2"/>
    </w:rPr>
  </w:style>
  <w:style w:type="paragraph" w:customStyle="1" w:styleId="176">
    <w:name w:val="目录 71"/>
    <w:basedOn w:val="1"/>
    <w:next w:val="1"/>
    <w:qFormat/>
    <w:uiPriority w:val="39"/>
    <w:pPr>
      <w:widowControl w:val="0"/>
      <w:ind w:left="2520" w:leftChars="1200"/>
      <w:jc w:val="both"/>
    </w:pPr>
    <w:rPr>
      <w:rFonts w:ascii="Calibri" w:hAnsi="Calibri" w:cs="Times New Roman"/>
      <w:kern w:val="2"/>
      <w:sz w:val="21"/>
      <w:szCs w:val="22"/>
    </w:rPr>
  </w:style>
  <w:style w:type="paragraph" w:customStyle="1" w:styleId="177">
    <w:name w:val="目录 51"/>
    <w:basedOn w:val="1"/>
    <w:next w:val="1"/>
    <w:qFormat/>
    <w:uiPriority w:val="39"/>
    <w:pPr>
      <w:widowControl w:val="0"/>
      <w:ind w:left="1680" w:leftChars="800"/>
      <w:jc w:val="both"/>
    </w:pPr>
    <w:rPr>
      <w:rFonts w:ascii="Calibri" w:hAnsi="Calibri" w:cs="Times New Roman"/>
      <w:kern w:val="2"/>
      <w:sz w:val="21"/>
    </w:rPr>
  </w:style>
  <w:style w:type="paragraph" w:customStyle="1" w:styleId="178">
    <w:name w:val="目录 91"/>
    <w:basedOn w:val="1"/>
    <w:next w:val="1"/>
    <w:qFormat/>
    <w:uiPriority w:val="39"/>
    <w:pPr>
      <w:widowControl w:val="0"/>
      <w:ind w:left="3360" w:leftChars="1600"/>
      <w:jc w:val="both"/>
    </w:pPr>
    <w:rPr>
      <w:rFonts w:ascii="Calibri" w:hAnsi="Calibri" w:cs="Times New Roman"/>
      <w:kern w:val="2"/>
      <w:sz w:val="21"/>
      <w:szCs w:val="22"/>
    </w:rPr>
  </w:style>
  <w:style w:type="paragraph" w:customStyle="1" w:styleId="179">
    <w:name w:val="xl50"/>
    <w:basedOn w:val="1"/>
    <w:qFormat/>
    <w:uiPriority w:val="0"/>
    <w:pPr>
      <w:pBdr>
        <w:left w:val="single" w:color="auto" w:sz="4" w:space="0"/>
        <w:right w:val="single" w:color="auto" w:sz="4" w:space="0"/>
      </w:pBdr>
      <w:spacing w:before="100" w:beforeAutospacing="1" w:after="100" w:afterAutospacing="1"/>
      <w:textAlignment w:val="bottom"/>
    </w:pPr>
    <w:rPr>
      <w:rFonts w:ascii="Arial Unicode MS" w:hAnsi="Arial Unicode MS" w:cs="Arial Unicode MS"/>
      <w:b/>
      <w:bCs/>
    </w:rPr>
  </w:style>
  <w:style w:type="paragraph" w:customStyle="1" w:styleId="180">
    <w:name w:val="注释"/>
    <w:basedOn w:val="21"/>
    <w:qFormat/>
    <w:uiPriority w:val="0"/>
    <w:pPr>
      <w:spacing w:beforeLines="100" w:afterLines="100" w:line="240" w:lineRule="auto"/>
      <w:ind w:firstLine="0"/>
      <w:jc w:val="center"/>
    </w:pPr>
    <w:rPr>
      <w:rFonts w:ascii="仿宋_GB2312" w:hAnsi="Calibri" w:eastAsia="仿宋_GB2312"/>
      <w:kern w:val="2"/>
      <w:sz w:val="36"/>
    </w:rPr>
  </w:style>
  <w:style w:type="paragraph" w:customStyle="1" w:styleId="181">
    <w:name w:val="P1"/>
    <w:qFormat/>
    <w:uiPriority w:val="0"/>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20"/>
      <w:sz w:val="24"/>
      <w:lang w:val="en-US" w:eastAsia="zh-TW" w:bidi="ar-SA"/>
    </w:rPr>
  </w:style>
  <w:style w:type="paragraph" w:customStyle="1" w:styleId="182">
    <w:name w:val="xl29"/>
    <w:basedOn w:val="1"/>
    <w:qFormat/>
    <w:uiPriority w:val="0"/>
    <w:pPr>
      <w:pBdr>
        <w:top w:val="single" w:color="auto" w:sz="4" w:space="0"/>
        <w:bottom w:val="single" w:color="auto" w:sz="4" w:space="0"/>
      </w:pBdr>
      <w:spacing w:before="100" w:beforeAutospacing="1" w:after="100" w:afterAutospacing="1"/>
    </w:pPr>
  </w:style>
  <w:style w:type="paragraph" w:customStyle="1" w:styleId="183">
    <w:name w:val="font9"/>
    <w:basedOn w:val="1"/>
    <w:qFormat/>
    <w:uiPriority w:val="0"/>
    <w:pPr>
      <w:spacing w:before="100" w:beforeAutospacing="1" w:after="100" w:afterAutospacing="1"/>
    </w:pPr>
    <w:rPr>
      <w:rFonts w:cs="Arial Unicode MS"/>
      <w:sz w:val="20"/>
      <w:szCs w:val="20"/>
    </w:rPr>
  </w:style>
  <w:style w:type="paragraph" w:customStyle="1" w:styleId="184">
    <w:name w:val="表格标题"/>
    <w:basedOn w:val="1"/>
    <w:qFormat/>
    <w:uiPriority w:val="0"/>
    <w:pPr>
      <w:widowControl w:val="0"/>
      <w:adjustRightInd w:val="0"/>
      <w:snapToGrid w:val="0"/>
      <w:ind w:left="505" w:leftChars="1" w:right="113" w:hanging="503"/>
      <w:jc w:val="center"/>
    </w:pPr>
    <w:rPr>
      <w:rFonts w:ascii="Ari" w:hAnsi="Calibri" w:eastAsia="Times New Roman" w:cs="Times New Roman"/>
      <w:color w:val="000000"/>
      <w:kern w:val="2"/>
      <w:sz w:val="36"/>
      <w:szCs w:val="36"/>
    </w:rPr>
  </w:style>
  <w:style w:type="paragraph" w:customStyle="1" w:styleId="185">
    <w:name w:val="Char Char Char Char Char Char Char Char Char2 Char Char Char Char Char Char Char Char Char Char Char Char Char2"/>
    <w:basedOn w:val="1"/>
    <w:qFormat/>
    <w:uiPriority w:val="0"/>
    <w:pPr>
      <w:widowControl w:val="0"/>
      <w:jc w:val="both"/>
    </w:pPr>
    <w:rPr>
      <w:rFonts w:ascii="Calibri" w:hAnsi="Calibri" w:cs="Times New Roman"/>
      <w:kern w:val="2"/>
      <w:sz w:val="21"/>
    </w:rPr>
  </w:style>
  <w:style w:type="paragraph" w:customStyle="1" w:styleId="186">
    <w:name w:val="正文首缩两字"/>
    <w:basedOn w:val="1"/>
    <w:qFormat/>
    <w:uiPriority w:val="0"/>
    <w:pPr>
      <w:widowControl w:val="0"/>
      <w:spacing w:line="360" w:lineRule="auto"/>
      <w:ind w:left="210" w:right="210" w:firstLine="480" w:firstLineChars="200"/>
    </w:pPr>
    <w:rPr>
      <w:rFonts w:cs="Times New Roman"/>
      <w:color w:val="000000"/>
      <w:kern w:val="2"/>
      <w:szCs w:val="20"/>
    </w:rPr>
  </w:style>
  <w:style w:type="paragraph" w:customStyle="1" w:styleId="187">
    <w:name w:val="font8"/>
    <w:basedOn w:val="1"/>
    <w:qFormat/>
    <w:uiPriority w:val="0"/>
    <w:pPr>
      <w:spacing w:before="100" w:beforeAutospacing="1" w:after="100" w:afterAutospacing="1"/>
    </w:pPr>
    <w:rPr>
      <w:rFonts w:ascii="Calibri" w:hAnsi="Calibri" w:cs="Times New Roman"/>
      <w:sz w:val="16"/>
      <w:szCs w:val="16"/>
    </w:rPr>
  </w:style>
  <w:style w:type="paragraph" w:customStyle="1" w:styleId="188">
    <w:name w:val="_Style 18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xl38"/>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right"/>
    </w:pPr>
    <w:rPr>
      <w:rFonts w:ascii="Arial Unicode MS" w:hAnsi="Arial Unicode MS" w:cs="Arial Unicode MS"/>
    </w:rPr>
  </w:style>
  <w:style w:type="paragraph" w:customStyle="1" w:styleId="190">
    <w:name w:val="xl66"/>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bottom"/>
    </w:pPr>
    <w:rPr>
      <w:rFonts w:ascii="Calibri" w:hAnsi="Calibri" w:cs="Times New Roman"/>
      <w:sz w:val="20"/>
      <w:szCs w:val="20"/>
    </w:rPr>
  </w:style>
  <w:style w:type="paragraph" w:customStyle="1" w:styleId="191">
    <w:name w:val="样式 标题 2 + Times New Roman 四号 非加粗 段前: 5 磅 段后: 0 磅 行距: 固定值 20..."/>
    <w:basedOn w:val="4"/>
    <w:qFormat/>
    <w:uiPriority w:val="0"/>
    <w:pPr>
      <w:autoSpaceDE/>
      <w:autoSpaceDN/>
      <w:adjustRightInd/>
      <w:spacing w:before="100" w:line="400" w:lineRule="exact"/>
      <w:jc w:val="both"/>
    </w:pPr>
    <w:rPr>
      <w:rFonts w:ascii="Times New Roman" w:hAnsi="Times New Roman" w:eastAsia="宋体" w:cs="宋体"/>
      <w:b w:val="0"/>
      <w:kern w:val="2"/>
      <w:sz w:val="28"/>
    </w:rPr>
  </w:style>
  <w:style w:type="paragraph" w:customStyle="1" w:styleId="192">
    <w:name w:val="1."/>
    <w:basedOn w:val="1"/>
    <w:qFormat/>
    <w:uiPriority w:val="0"/>
    <w:pPr>
      <w:widowControl w:val="0"/>
      <w:spacing w:line="360" w:lineRule="auto"/>
      <w:jc w:val="both"/>
    </w:pPr>
    <w:rPr>
      <w:rFonts w:ascii="Calibri" w:hAnsi="Calibri" w:cs="Times New Roman"/>
      <w:kern w:val="2"/>
    </w:rPr>
  </w:style>
  <w:style w:type="paragraph" w:customStyle="1" w:styleId="193">
    <w:name w:val="3 Char Char Char Char Char Char Char"/>
    <w:basedOn w:val="1"/>
    <w:qFormat/>
    <w:uiPriority w:val="0"/>
    <w:pPr>
      <w:widowControl w:val="0"/>
      <w:jc w:val="both"/>
    </w:pPr>
    <w:rPr>
      <w:rFonts w:ascii="仿宋_GB2312" w:hAnsi="Calibri" w:eastAsia="仿宋_GB2312" w:cs="Times New Roman"/>
      <w:b/>
      <w:kern w:val="2"/>
      <w:sz w:val="32"/>
      <w:szCs w:val="32"/>
    </w:rPr>
  </w:style>
  <w:style w:type="paragraph" w:customStyle="1" w:styleId="194">
    <w:name w:val="菲页(卷)"/>
    <w:basedOn w:val="3"/>
    <w:next w:val="195"/>
    <w:qFormat/>
    <w:uiPriority w:val="0"/>
    <w:pPr>
      <w:widowControl/>
      <w:tabs>
        <w:tab w:val="left" w:pos="435"/>
      </w:tabs>
      <w:autoSpaceDE/>
      <w:autoSpaceDN/>
      <w:adjustRightInd/>
      <w:spacing w:before="0" w:after="0" w:line="240" w:lineRule="auto"/>
      <w:ind w:left="435" w:hanging="454"/>
      <w:outlineLvl w:val="1"/>
    </w:pPr>
    <w:rPr>
      <w:rFonts w:ascii="黑体" w:hAnsi="Calibri" w:eastAsia="黑体"/>
      <w:b w:val="0"/>
      <w:kern w:val="0"/>
      <w:sz w:val="52"/>
    </w:rPr>
  </w:style>
  <w:style w:type="paragraph" w:customStyle="1" w:styleId="195">
    <w:name w:val="正文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96">
    <w:name w:val="xl56"/>
    <w:basedOn w:val="1"/>
    <w:qFormat/>
    <w:uiPriority w:val="0"/>
    <w:pPr>
      <w:pBdr>
        <w:top w:val="single" w:color="auto" w:sz="4" w:space="0"/>
        <w:left w:val="single" w:color="auto" w:sz="4" w:space="0"/>
      </w:pBdr>
      <w:spacing w:before="100" w:beforeAutospacing="1" w:after="100" w:afterAutospacing="1"/>
      <w:jc w:val="center"/>
    </w:pPr>
    <w:rPr>
      <w:rFonts w:ascii="Arial Unicode MS" w:hAnsi="Arial Unicode MS" w:cs="Arial Unicode MS"/>
      <w:b/>
      <w:bCs/>
      <w:sz w:val="18"/>
      <w:szCs w:val="18"/>
    </w:rPr>
  </w:style>
  <w:style w:type="paragraph" w:customStyle="1" w:styleId="197">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Times New Roman"/>
      <w:sz w:val="20"/>
      <w:szCs w:val="20"/>
    </w:rPr>
  </w:style>
  <w:style w:type="paragraph" w:customStyle="1" w:styleId="198">
    <w:name w:val="样式 右侧:  0.05 厘米 段前: 2 磅 段后: 2 磅"/>
    <w:basedOn w:val="1"/>
    <w:qFormat/>
    <w:uiPriority w:val="0"/>
    <w:pPr>
      <w:widowControl w:val="0"/>
      <w:ind w:right="28" w:firstLine="420"/>
      <w:jc w:val="both"/>
    </w:pPr>
    <w:rPr>
      <w:rFonts w:ascii="Calibri" w:hAnsi="Calibri" w:cs="Times New Roman"/>
      <w:kern w:val="2"/>
      <w:sz w:val="21"/>
    </w:rPr>
  </w:style>
  <w:style w:type="paragraph" w:customStyle="1" w:styleId="199">
    <w:name w:val="xl62"/>
    <w:basedOn w:val="1"/>
    <w:qFormat/>
    <w:uiPriority w:val="0"/>
    <w:pPr>
      <w:pBdr>
        <w:left w:val="single" w:color="auto" w:sz="4" w:space="0"/>
        <w:bottom w:val="single" w:color="auto" w:sz="4" w:space="0"/>
      </w:pBdr>
      <w:spacing w:before="100" w:beforeAutospacing="1" w:after="100" w:afterAutospacing="1"/>
      <w:textAlignment w:val="bottom"/>
    </w:pPr>
    <w:rPr>
      <w:rFonts w:ascii="Arial Unicode MS" w:hAnsi="Arial Unicode MS" w:cs="Arial Unicode MS"/>
    </w:rPr>
  </w:style>
  <w:style w:type="paragraph" w:customStyle="1" w:styleId="200">
    <w:name w:val="列表1"/>
    <w:basedOn w:val="1"/>
    <w:qFormat/>
    <w:uiPriority w:val="0"/>
    <w:pPr>
      <w:widowControl w:val="0"/>
      <w:tabs>
        <w:tab w:val="left" w:pos="360"/>
      </w:tabs>
      <w:spacing w:line="328" w:lineRule="auto"/>
      <w:ind w:left="360" w:hanging="360"/>
      <w:jc w:val="center"/>
    </w:pPr>
    <w:rPr>
      <w:rFonts w:cs="Times New Roman"/>
      <w:kern w:val="2"/>
      <w:szCs w:val="44"/>
    </w:rPr>
  </w:style>
  <w:style w:type="paragraph" w:customStyle="1" w:styleId="201">
    <w:name w:val="xl54"/>
    <w:basedOn w:val="1"/>
    <w:qFormat/>
    <w:uiPriority w:val="0"/>
    <w:pPr>
      <w:spacing w:before="100" w:beforeAutospacing="1" w:after="100" w:afterAutospacing="1"/>
    </w:pPr>
    <w:rPr>
      <w:rFonts w:ascii="Arial Unicode MS" w:hAnsi="Arial Unicode MS" w:cs="Arial Unicode MS"/>
    </w:rPr>
  </w:style>
  <w:style w:type="paragraph" w:customStyle="1" w:styleId="202">
    <w:name w:val="Char Char Char Char Char Char Char Char Char2 Char Char Char Char Char Char Char Char Char Char Char Char Char"/>
    <w:basedOn w:val="1"/>
    <w:qFormat/>
    <w:uiPriority w:val="0"/>
    <w:pPr>
      <w:widowControl w:val="0"/>
      <w:jc w:val="both"/>
    </w:pPr>
    <w:rPr>
      <w:rFonts w:ascii="仿宋_GB2312" w:hAnsi="Calibri" w:eastAsia="仿宋_GB2312" w:cs="Times New Roman"/>
      <w:b/>
      <w:kern w:val="2"/>
      <w:sz w:val="32"/>
      <w:szCs w:val="32"/>
    </w:rPr>
  </w:style>
  <w:style w:type="paragraph" w:customStyle="1" w:styleId="203">
    <w:name w:val="图片"/>
    <w:basedOn w:val="1"/>
    <w:next w:val="96"/>
    <w:qFormat/>
    <w:uiPriority w:val="0"/>
    <w:pPr>
      <w:widowControl w:val="0"/>
      <w:jc w:val="center"/>
    </w:pPr>
    <w:rPr>
      <w:rFonts w:ascii="Calibri" w:hAnsi="Calibri"/>
      <w:kern w:val="2"/>
    </w:rPr>
  </w:style>
  <w:style w:type="paragraph" w:customStyle="1" w:styleId="204">
    <w:name w:val="列出段落11"/>
    <w:basedOn w:val="1"/>
    <w:qFormat/>
    <w:uiPriority w:val="0"/>
    <w:pPr>
      <w:widowControl w:val="0"/>
      <w:ind w:firstLine="420" w:firstLineChars="200"/>
      <w:jc w:val="both"/>
    </w:pPr>
    <w:rPr>
      <w:rFonts w:ascii="Calibri" w:hAnsi="Calibri" w:cs="Times New Roman"/>
      <w:kern w:val="2"/>
      <w:sz w:val="21"/>
      <w:szCs w:val="22"/>
    </w:rPr>
  </w:style>
  <w:style w:type="paragraph" w:customStyle="1" w:styleId="205">
    <w:name w:val="WW-正文文本缩进 3"/>
    <w:basedOn w:val="1"/>
    <w:qFormat/>
    <w:uiPriority w:val="0"/>
    <w:pPr>
      <w:widowControl w:val="0"/>
      <w:suppressAutoHyphens/>
      <w:spacing w:line="360" w:lineRule="auto"/>
      <w:ind w:left="2" w:firstLine="482"/>
      <w:jc w:val="both"/>
    </w:pPr>
    <w:rPr>
      <w:rFonts w:hint="eastAsia" w:cs="Times New Roman"/>
      <w:kern w:val="2"/>
      <w:lang w:val="zh-CN" w:eastAsia="ar-SA"/>
    </w:rPr>
  </w:style>
  <w:style w:type="paragraph" w:customStyle="1" w:styleId="206">
    <w:name w:val="代码"/>
    <w:basedOn w:val="1"/>
    <w:qFormat/>
    <w:uiPriority w:val="0"/>
    <w:pPr>
      <w:widowControl w:val="0"/>
      <w:spacing w:beforeLines="50" w:afterLines="50"/>
      <w:ind w:left="960" w:leftChars="400"/>
      <w:jc w:val="both"/>
    </w:pPr>
    <w:rPr>
      <w:rFonts w:ascii="Courier New" w:hAnsi="Courier New" w:eastAsia="楷体_GB2312" w:cs="Times New Roman"/>
      <w:kern w:val="2"/>
      <w:sz w:val="21"/>
      <w:szCs w:val="21"/>
    </w:rPr>
  </w:style>
  <w:style w:type="paragraph" w:customStyle="1" w:styleId="207">
    <w:name w:val="font0"/>
    <w:basedOn w:val="1"/>
    <w:qFormat/>
    <w:uiPriority w:val="0"/>
    <w:pPr>
      <w:spacing w:before="100" w:beforeAutospacing="1" w:after="100" w:afterAutospacing="1"/>
    </w:pPr>
  </w:style>
  <w:style w:type="paragraph" w:customStyle="1" w:styleId="208">
    <w:name w:val="xl53"/>
    <w:basedOn w:val="1"/>
    <w:qFormat/>
    <w:uiPriority w:val="0"/>
    <w:pPr>
      <w:spacing w:before="100" w:beforeAutospacing="1" w:after="100" w:afterAutospacing="1"/>
    </w:pPr>
    <w:rPr>
      <w:rFonts w:ascii="Arial Unicode MS" w:hAnsi="Arial Unicode MS" w:cs="Arial Unicode MS"/>
    </w:rPr>
  </w:style>
  <w:style w:type="paragraph" w:customStyle="1" w:styleId="209">
    <w:name w:val="正文缩进1"/>
    <w:basedOn w:val="1"/>
    <w:qFormat/>
    <w:uiPriority w:val="0"/>
    <w:pPr>
      <w:widowControl w:val="0"/>
      <w:autoSpaceDE w:val="0"/>
      <w:autoSpaceDN w:val="0"/>
      <w:adjustRightInd w:val="0"/>
      <w:ind w:firstLine="420"/>
    </w:pPr>
    <w:rPr>
      <w:rFonts w:hAnsi="Calibri" w:cs="Times New Roman"/>
      <w:szCs w:val="20"/>
    </w:rPr>
  </w:style>
  <w:style w:type="paragraph" w:customStyle="1" w:styleId="210">
    <w:name w:val="xl39"/>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cs="Arial Unicode MS"/>
      <w:b/>
      <w:bCs/>
      <w:color w:val="000000"/>
      <w:sz w:val="20"/>
      <w:szCs w:val="20"/>
    </w:rPr>
  </w:style>
  <w:style w:type="paragraph" w:customStyle="1" w:styleId="211">
    <w:name w:val="xl36"/>
    <w:basedOn w:val="1"/>
    <w:qFormat/>
    <w:uiPriority w:val="0"/>
    <w:pPr>
      <w:spacing w:before="100" w:beforeAutospacing="1" w:after="100" w:afterAutospacing="1"/>
      <w:textAlignment w:val="center"/>
    </w:pPr>
    <w:rPr>
      <w:rFonts w:cs="Times New Roman"/>
    </w:rPr>
  </w:style>
  <w:style w:type="paragraph" w:customStyle="1" w:styleId="212">
    <w:name w:val="style4"/>
    <w:basedOn w:val="1"/>
    <w:qFormat/>
    <w:uiPriority w:val="0"/>
    <w:pPr>
      <w:spacing w:before="100" w:beforeAutospacing="1" w:after="100" w:afterAutospacing="1"/>
    </w:pPr>
    <w:rPr>
      <w:rFonts w:ascii="Arial Unicode MS" w:hAnsi="Arial Unicode MS" w:eastAsia="Arial Unicode MS" w:cs="Arial Unicode MS"/>
      <w:sz w:val="20"/>
      <w:szCs w:val="20"/>
    </w:rPr>
  </w:style>
  <w:style w:type="paragraph" w:customStyle="1" w:styleId="213">
    <w:name w:val="正文an"/>
    <w:basedOn w:val="1"/>
    <w:qFormat/>
    <w:uiPriority w:val="0"/>
    <w:pPr>
      <w:widowControl w:val="0"/>
      <w:adjustRightInd w:val="0"/>
      <w:snapToGrid w:val="0"/>
      <w:spacing w:line="300" w:lineRule="auto"/>
      <w:jc w:val="both"/>
    </w:pPr>
    <w:rPr>
      <w:rFonts w:ascii="Arial Narrow" w:hAnsi="Arial Narrow" w:eastAsia="楷体_GB2312" w:cs="Times New Roman"/>
      <w:kern w:val="2"/>
      <w:sz w:val="26"/>
    </w:rPr>
  </w:style>
  <w:style w:type="paragraph" w:customStyle="1" w:styleId="214">
    <w:name w:val="项目符号A"/>
    <w:basedOn w:val="1"/>
    <w:qFormat/>
    <w:uiPriority w:val="0"/>
    <w:pPr>
      <w:widowControl w:val="0"/>
      <w:tabs>
        <w:tab w:val="left" w:pos="1936"/>
      </w:tabs>
      <w:spacing w:line="360" w:lineRule="auto"/>
      <w:ind w:left="420"/>
    </w:pPr>
    <w:rPr>
      <w:rFonts w:ascii="Arial" w:hAnsi="Arial" w:cs="Times New Roman"/>
      <w:b/>
      <w:bCs/>
      <w:color w:val="000000"/>
      <w:kern w:val="2"/>
    </w:rPr>
  </w:style>
  <w:style w:type="paragraph" w:customStyle="1" w:styleId="215">
    <w:name w:val="正文文本 21"/>
    <w:basedOn w:val="1"/>
    <w:qFormat/>
    <w:uiPriority w:val="0"/>
    <w:pPr>
      <w:widowControl w:val="0"/>
      <w:adjustRightInd w:val="0"/>
      <w:spacing w:line="300" w:lineRule="auto"/>
      <w:jc w:val="center"/>
      <w:textAlignment w:val="baseline"/>
    </w:pPr>
    <w:rPr>
      <w:rFonts w:cs="Times New Roman"/>
      <w:kern w:val="2"/>
    </w:rPr>
  </w:style>
  <w:style w:type="paragraph" w:customStyle="1" w:styleId="216">
    <w:name w:val="字元 字元"/>
    <w:basedOn w:val="1"/>
    <w:qFormat/>
    <w:uiPriority w:val="0"/>
    <w:pPr>
      <w:spacing w:after="160" w:line="240" w:lineRule="exact"/>
    </w:pPr>
    <w:rPr>
      <w:rFonts w:ascii="Verdana" w:hAnsi="Verdana" w:eastAsia="仿宋_GB2312" w:cs="Times New Roman"/>
      <w:szCs w:val="20"/>
      <w:lang w:eastAsia="en-US"/>
    </w:rPr>
  </w:style>
  <w:style w:type="paragraph" w:customStyle="1" w:styleId="217">
    <w:name w:val="Pa4"/>
    <w:basedOn w:val="1"/>
    <w:next w:val="1"/>
    <w:qFormat/>
    <w:uiPriority w:val="0"/>
    <w:pPr>
      <w:widowControl w:val="0"/>
      <w:autoSpaceDE w:val="0"/>
      <w:autoSpaceDN w:val="0"/>
      <w:adjustRightInd w:val="0"/>
      <w:spacing w:before="80" w:line="140" w:lineRule="auto"/>
    </w:pPr>
    <w:rPr>
      <w:rFonts w:ascii="Helvetica-Condensed-Bold" w:hAnsi="Calibri" w:eastAsia="Helvetica-Condensed-Bold" w:cs="Times New Roman"/>
      <w:sz w:val="20"/>
    </w:rPr>
  </w:style>
  <w:style w:type="paragraph" w:customStyle="1" w:styleId="218">
    <w:name w:val="文档正文"/>
    <w:basedOn w:val="1"/>
    <w:qFormat/>
    <w:uiPriority w:val="0"/>
    <w:pPr>
      <w:widowControl w:val="0"/>
      <w:suppressAutoHyphens/>
      <w:spacing w:line="360" w:lineRule="auto"/>
      <w:ind w:firstLine="560"/>
    </w:pPr>
    <w:rPr>
      <w:rFonts w:ascii="Calibri" w:hAnsi="Calibri" w:eastAsia="仿宋_GB2312" w:cs="Times New Roman"/>
      <w:kern w:val="2"/>
      <w:sz w:val="28"/>
      <w:szCs w:val="20"/>
      <w:lang w:eastAsia="ar-SA"/>
    </w:rPr>
  </w:style>
  <w:style w:type="paragraph" w:customStyle="1" w:styleId="219">
    <w:name w:val="Char Char Char Char Char Char"/>
    <w:basedOn w:val="1"/>
    <w:qFormat/>
    <w:uiPriority w:val="0"/>
    <w:pPr>
      <w:widowControl w:val="0"/>
      <w:adjustRightInd w:val="0"/>
      <w:spacing w:line="360" w:lineRule="auto"/>
      <w:jc w:val="both"/>
    </w:pPr>
    <w:rPr>
      <w:rFonts w:ascii="Calibri" w:hAnsi="Calibri" w:cs="Times New Roman"/>
      <w:szCs w:val="20"/>
    </w:rPr>
  </w:style>
  <w:style w:type="paragraph" w:customStyle="1" w:styleId="220">
    <w:name w:val="3"/>
    <w:basedOn w:val="1"/>
    <w:qFormat/>
    <w:uiPriority w:val="0"/>
    <w:pPr>
      <w:widowControl w:val="0"/>
      <w:jc w:val="both"/>
    </w:pPr>
    <w:rPr>
      <w:rFonts w:ascii="Calibri" w:hAnsi="Calibri" w:cs="Times New Roman"/>
      <w:kern w:val="2"/>
      <w:sz w:val="21"/>
      <w:szCs w:val="20"/>
    </w:rPr>
  </w:style>
  <w:style w:type="paragraph" w:customStyle="1" w:styleId="221">
    <w:name w:val="目录文字"/>
    <w:basedOn w:val="1"/>
    <w:qFormat/>
    <w:uiPriority w:val="0"/>
    <w:pPr>
      <w:spacing w:line="480" w:lineRule="auto"/>
    </w:pPr>
    <w:rPr>
      <w:rFonts w:cs="Times New Roman"/>
      <w:szCs w:val="20"/>
    </w:rPr>
  </w:style>
  <w:style w:type="paragraph" w:customStyle="1" w:styleId="222">
    <w:name w:val="xl59"/>
    <w:basedOn w:val="1"/>
    <w:qFormat/>
    <w:uiPriority w:val="0"/>
    <w:pPr>
      <w:spacing w:before="100" w:beforeAutospacing="1" w:after="100" w:afterAutospacing="1"/>
      <w:textAlignment w:val="bottom"/>
    </w:pPr>
    <w:rPr>
      <w:rFonts w:ascii="Arial Unicode MS" w:hAnsi="Arial Unicode MS" w:cs="Arial Unicode MS"/>
    </w:rPr>
  </w:style>
  <w:style w:type="paragraph" w:customStyle="1" w:styleId="223">
    <w:name w:val="2"/>
    <w:basedOn w:val="1"/>
    <w:qFormat/>
    <w:uiPriority w:val="0"/>
    <w:pPr>
      <w:widowControl w:val="0"/>
      <w:jc w:val="both"/>
    </w:pPr>
    <w:rPr>
      <w:rFonts w:ascii="Calibri" w:hAnsi="Calibri" w:cs="Times New Roman"/>
      <w:kern w:val="2"/>
      <w:sz w:val="21"/>
    </w:rPr>
  </w:style>
  <w:style w:type="paragraph" w:customStyle="1" w:styleId="224">
    <w:name w:val="SANGFOR_6_1级编号"/>
    <w:basedOn w:val="1"/>
    <w:qFormat/>
    <w:uiPriority w:val="0"/>
    <w:pPr>
      <w:widowControl w:val="0"/>
      <w:numPr>
        <w:ilvl w:val="0"/>
        <w:numId w:val="4"/>
      </w:numPr>
      <w:jc w:val="both"/>
    </w:pPr>
    <w:rPr>
      <w:rFonts w:ascii="Calibri" w:hAnsi="Calibri" w:cs="Times New Roman"/>
      <w:kern w:val="2"/>
      <w:sz w:val="21"/>
    </w:rPr>
  </w:style>
  <w:style w:type="paragraph" w:customStyle="1" w:styleId="225">
    <w:name w:val="Char Char Char Char2"/>
    <w:basedOn w:val="1"/>
    <w:qFormat/>
    <w:uiPriority w:val="0"/>
    <w:pPr>
      <w:widowControl w:val="0"/>
      <w:jc w:val="both"/>
    </w:pPr>
    <w:rPr>
      <w:rFonts w:ascii="Tahoma" w:hAnsi="Tahoma" w:cs="Times New Roman"/>
      <w:kern w:val="2"/>
      <w:szCs w:val="20"/>
    </w:rPr>
  </w:style>
  <w:style w:type="paragraph" w:customStyle="1" w:styleId="226">
    <w:name w:val="xl47"/>
    <w:basedOn w:val="1"/>
    <w:qFormat/>
    <w:uiPriority w:val="0"/>
    <w:pPr>
      <w:pBdr>
        <w:left w:val="single" w:color="auto" w:sz="4" w:space="0"/>
        <w:bottom w:val="single" w:color="auto" w:sz="4" w:space="0"/>
        <w:right w:val="single" w:color="auto" w:sz="4" w:space="0"/>
      </w:pBdr>
      <w:spacing w:before="100" w:beforeAutospacing="1" w:after="100" w:afterAutospacing="1"/>
    </w:pPr>
    <w:rPr>
      <w:rFonts w:ascii="Arial Unicode MS" w:hAnsi="Arial Unicode MS" w:cs="Arial Unicode MS"/>
      <w:b/>
      <w:bCs/>
    </w:rPr>
  </w:style>
  <w:style w:type="paragraph" w:customStyle="1" w:styleId="227">
    <w:name w:val="TOC Heading"/>
    <w:basedOn w:val="3"/>
    <w:next w:val="1"/>
    <w:qFormat/>
    <w:uiPriority w:val="39"/>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228">
    <w:name w:val="样式一"/>
    <w:basedOn w:val="1"/>
    <w:qFormat/>
    <w:uiPriority w:val="0"/>
    <w:pPr>
      <w:widowControl w:val="0"/>
      <w:autoSpaceDE w:val="0"/>
      <w:autoSpaceDN w:val="0"/>
      <w:adjustRightInd w:val="0"/>
      <w:spacing w:line="360" w:lineRule="auto"/>
      <w:jc w:val="both"/>
      <w:textAlignment w:val="baseline"/>
    </w:pPr>
    <w:rPr>
      <w:rFonts w:cs="Times New Roman"/>
      <w:szCs w:val="20"/>
      <w:lang w:val="en-GB"/>
    </w:rPr>
  </w:style>
  <w:style w:type="paragraph" w:customStyle="1" w:styleId="229">
    <w:name w:val="首行缩进"/>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230">
    <w:name w:val="p17"/>
    <w:basedOn w:val="1"/>
    <w:qFormat/>
    <w:uiPriority w:val="0"/>
    <w:pPr>
      <w:jc w:val="both"/>
    </w:pPr>
    <w:rPr>
      <w:rFonts w:ascii="Calibri" w:hAnsi="Calibri" w:cs="Times New Roman"/>
      <w:sz w:val="21"/>
      <w:szCs w:val="21"/>
    </w:rPr>
  </w:style>
  <w:style w:type="paragraph" w:customStyle="1" w:styleId="231">
    <w:name w:val="xl60"/>
    <w:basedOn w:val="1"/>
    <w:qFormat/>
    <w:uiPriority w:val="0"/>
    <w:pPr>
      <w:pBdr>
        <w:right w:val="single" w:color="auto" w:sz="4" w:space="0"/>
      </w:pBdr>
      <w:spacing w:before="100" w:beforeAutospacing="1" w:after="100" w:afterAutospacing="1"/>
      <w:textAlignment w:val="bottom"/>
    </w:pPr>
    <w:rPr>
      <w:rFonts w:ascii="Arial Unicode MS" w:hAnsi="Arial Unicode MS" w:cs="Arial Unicode MS"/>
    </w:rPr>
  </w:style>
  <w:style w:type="paragraph" w:customStyle="1" w:styleId="232">
    <w:name w:val="底端对齐"/>
    <w:basedOn w:val="1"/>
    <w:next w:val="1"/>
    <w:qFormat/>
    <w:uiPriority w:val="0"/>
    <w:pPr>
      <w:widowControl w:val="0"/>
      <w:jc w:val="both"/>
      <w:textAlignment w:val="bottom"/>
    </w:pPr>
    <w:rPr>
      <w:rFonts w:cs="Times New Roman"/>
      <w:kern w:val="2"/>
      <w:sz w:val="21"/>
      <w:szCs w:val="21"/>
    </w:rPr>
  </w:style>
  <w:style w:type="paragraph" w:customStyle="1" w:styleId="233">
    <w:name w:val="样式 标题 3 + (中文) 黑体 小四 非加粗 段前: 7.8 磅 段后: 0 磅 行距: 固定值 20 磅"/>
    <w:basedOn w:val="5"/>
    <w:qFormat/>
    <w:uiPriority w:val="0"/>
    <w:pPr>
      <w:autoSpaceDE/>
      <w:autoSpaceDN/>
      <w:adjustRightInd/>
      <w:spacing w:before="0" w:after="0" w:line="400" w:lineRule="exact"/>
      <w:jc w:val="both"/>
    </w:pPr>
    <w:rPr>
      <w:rFonts w:ascii="Times New Roman" w:hAnsi="Calibri" w:eastAsia="黑体"/>
      <w:b w:val="0"/>
      <w:kern w:val="2"/>
      <w:u w:val="none"/>
    </w:rPr>
  </w:style>
  <w:style w:type="paragraph" w:customStyle="1" w:styleId="234">
    <w:name w:val="样式 正文缩进 + 首行缩进:  2.06 字符"/>
    <w:basedOn w:val="6"/>
    <w:qFormat/>
    <w:uiPriority w:val="0"/>
    <w:pPr>
      <w:autoSpaceDE/>
      <w:autoSpaceDN/>
      <w:adjustRightInd/>
      <w:spacing w:line="360" w:lineRule="auto"/>
      <w:ind w:right="31" w:rightChars="15" w:firstLine="433" w:firstLineChars="206"/>
      <w:jc w:val="both"/>
    </w:pPr>
    <w:rPr>
      <w:rFonts w:ascii="Calibri" w:hAnsi="宋体" w:cs="宋体"/>
      <w:kern w:val="2"/>
    </w:rPr>
  </w:style>
  <w:style w:type="paragraph" w:customStyle="1" w:styleId="235">
    <w:name w:val="Char Char12"/>
    <w:basedOn w:val="16"/>
    <w:qFormat/>
    <w:uiPriority w:val="0"/>
    <w:rPr>
      <w:rFonts w:ascii="Tahoma" w:hAnsi="Tahoma"/>
      <w:sz w:val="24"/>
    </w:rPr>
  </w:style>
  <w:style w:type="paragraph" w:customStyle="1" w:styleId="236">
    <w:name w:val="3 Char Char Char Char Char Char Char Char Char Char Char Char"/>
    <w:basedOn w:val="1"/>
    <w:qFormat/>
    <w:uiPriority w:val="0"/>
    <w:pPr>
      <w:widowControl w:val="0"/>
      <w:jc w:val="both"/>
    </w:pPr>
    <w:rPr>
      <w:rFonts w:ascii="仿宋_GB2312" w:hAnsi="Calibri" w:eastAsia="仿宋_GB2312" w:cs="Times New Roman"/>
      <w:b/>
      <w:kern w:val="2"/>
      <w:sz w:val="32"/>
      <w:szCs w:val="32"/>
    </w:rPr>
  </w:style>
  <w:style w:type="paragraph" w:customStyle="1" w:styleId="237">
    <w:name w:val="xl45"/>
    <w:basedOn w:val="1"/>
    <w:qFormat/>
    <w:uiPriority w:val="0"/>
    <w:pPr>
      <w:spacing w:before="100" w:beforeAutospacing="1" w:after="100" w:afterAutospacing="1"/>
      <w:jc w:val="center"/>
    </w:pPr>
    <w:rPr>
      <w:rFonts w:ascii="Arial Unicode MS" w:hAnsi="Arial Unicode MS" w:cs="Arial Unicode MS"/>
    </w:rPr>
  </w:style>
  <w:style w:type="paragraph" w:customStyle="1" w:styleId="238">
    <w:name w:val="Normal_0"/>
    <w:qFormat/>
    <w:uiPriority w:val="0"/>
    <w:pPr>
      <w:spacing w:before="120" w:after="240"/>
      <w:jc w:val="both"/>
    </w:pPr>
    <w:rPr>
      <w:rFonts w:ascii="Calibri" w:hAnsi="Calibri" w:eastAsia="Calibri" w:cs="Times New Roman"/>
      <w:sz w:val="22"/>
      <w:szCs w:val="22"/>
      <w:lang w:val="ru-RU" w:eastAsia="en-US" w:bidi="ar-SA"/>
    </w:rPr>
  </w:style>
  <w:style w:type="paragraph" w:customStyle="1" w:styleId="239">
    <w:name w:val="font6"/>
    <w:basedOn w:val="1"/>
    <w:qFormat/>
    <w:uiPriority w:val="0"/>
    <w:pPr>
      <w:spacing w:before="100" w:beforeAutospacing="1" w:after="100" w:afterAutospacing="1"/>
    </w:pPr>
    <w:rPr>
      <w:rFonts w:ascii="Calibri" w:hAnsi="Calibri" w:cs="Times New Roman"/>
    </w:rPr>
  </w:style>
  <w:style w:type="paragraph" w:customStyle="1" w:styleId="240">
    <w:name w:val="Char Char Char Char Char Char Char Char Char Char Char Char Char Char Char Char"/>
    <w:basedOn w:val="1"/>
    <w:qFormat/>
    <w:uiPriority w:val="0"/>
    <w:pPr>
      <w:spacing w:after="160" w:line="240" w:lineRule="exact"/>
      <w:jc w:val="center"/>
    </w:pPr>
    <w:rPr>
      <w:rFonts w:cs="Times New Roman"/>
      <w:b/>
      <w:sz w:val="30"/>
      <w:szCs w:val="30"/>
      <w:lang w:eastAsia="en-US"/>
    </w:rPr>
  </w:style>
  <w:style w:type="paragraph" w:customStyle="1" w:styleId="241">
    <w:name w:val="chap"/>
    <w:basedOn w:val="1"/>
    <w:qFormat/>
    <w:uiPriority w:val="0"/>
    <w:pPr>
      <w:ind w:right="-30"/>
      <w:jc w:val="both"/>
    </w:pPr>
    <w:rPr>
      <w:rFonts w:ascii="Arial" w:hAnsi="Arial" w:cs="Times New Roman"/>
      <w:b/>
      <w:caps/>
      <w:szCs w:val="20"/>
      <w:lang w:val="fr-FR" w:eastAsia="fr-FR"/>
    </w:rPr>
  </w:style>
  <w:style w:type="paragraph" w:customStyle="1" w:styleId="242">
    <w:name w:val="xl40"/>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b/>
      <w:bCs/>
      <w:color w:val="000000"/>
      <w:sz w:val="22"/>
      <w:szCs w:val="22"/>
    </w:rPr>
  </w:style>
  <w:style w:type="paragraph" w:customStyle="1" w:styleId="243">
    <w:name w:val="正文 + Arial"/>
    <w:basedOn w:val="1"/>
    <w:qFormat/>
    <w:uiPriority w:val="0"/>
    <w:pPr>
      <w:widowControl w:val="0"/>
      <w:jc w:val="center"/>
    </w:pPr>
    <w:rPr>
      <w:rFonts w:cs="Arial"/>
      <w:kern w:val="2"/>
      <w:sz w:val="21"/>
      <w:szCs w:val="21"/>
    </w:rPr>
  </w:style>
  <w:style w:type="paragraph" w:customStyle="1" w:styleId="244">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245">
    <w:name w:val="xl35"/>
    <w:basedOn w:val="1"/>
    <w:qFormat/>
    <w:uiPriority w:val="0"/>
    <w:pPr>
      <w:spacing w:before="100" w:beforeAutospacing="1" w:after="100" w:afterAutospacing="1"/>
      <w:jc w:val="center"/>
      <w:textAlignment w:val="center"/>
    </w:pPr>
    <w:rPr>
      <w:rFonts w:cs="Times New Roman"/>
      <w:b/>
      <w:bCs/>
      <w:sz w:val="36"/>
      <w:szCs w:val="36"/>
    </w:rPr>
  </w:style>
  <w:style w:type="paragraph" w:customStyle="1" w:styleId="246">
    <w:name w:val="xl30"/>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b/>
      <w:bCs/>
    </w:rPr>
  </w:style>
  <w:style w:type="paragraph" w:customStyle="1" w:styleId="247">
    <w:name w:val="Style Heading 2 + Line spacing:  1.5 lines"/>
    <w:basedOn w:val="4"/>
    <w:qFormat/>
    <w:uiPriority w:val="0"/>
    <w:pPr>
      <w:numPr>
        <w:ilvl w:val="1"/>
        <w:numId w:val="5"/>
      </w:numPr>
      <w:autoSpaceDE/>
      <w:autoSpaceDN/>
      <w:adjustRightInd/>
      <w:spacing w:after="120" w:line="360" w:lineRule="auto"/>
    </w:pPr>
    <w:rPr>
      <w:rFonts w:ascii="Calibri" w:hAnsi="Calibri" w:eastAsia="宋体"/>
      <w:bCs/>
      <w:kern w:val="2"/>
      <w:sz w:val="32"/>
      <w:szCs w:val="32"/>
    </w:rPr>
  </w:style>
  <w:style w:type="paragraph" w:customStyle="1" w:styleId="248">
    <w:name w:val="xl58"/>
    <w:basedOn w:val="1"/>
    <w:qFormat/>
    <w:uiPriority w:val="0"/>
    <w:pPr>
      <w:pBdr>
        <w:left w:val="single" w:color="auto" w:sz="4" w:space="0"/>
      </w:pBdr>
      <w:spacing w:before="100" w:beforeAutospacing="1" w:after="100" w:afterAutospacing="1"/>
      <w:textAlignment w:val="bottom"/>
    </w:pPr>
    <w:rPr>
      <w:rFonts w:ascii="Arial Unicode MS" w:hAnsi="Arial Unicode MS" w:cs="Arial Unicode MS"/>
    </w:rPr>
  </w:style>
  <w:style w:type="paragraph" w:customStyle="1" w:styleId="249">
    <w:name w:val="样式 标题 1 + 黑体 三号 非加粗 居中 段前: 6 磅 段后: 6 磅 行距: 固定值 20 磅"/>
    <w:basedOn w:val="3"/>
    <w:qFormat/>
    <w:uiPriority w:val="0"/>
    <w:pPr>
      <w:autoSpaceDE/>
      <w:autoSpaceDN/>
      <w:adjustRightInd/>
      <w:spacing w:before="120" w:line="400" w:lineRule="exact"/>
    </w:pPr>
    <w:rPr>
      <w:rFonts w:ascii="黑体" w:hAnsi="黑体" w:eastAsia="黑体" w:cs="宋体"/>
      <w:b w:val="0"/>
    </w:rPr>
  </w:style>
  <w:style w:type="paragraph" w:customStyle="1" w:styleId="250">
    <w:name w:val="xl51"/>
    <w:basedOn w:val="1"/>
    <w:qFormat/>
    <w:uiPriority w:val="0"/>
    <w:pPr>
      <w:pBdr>
        <w:left w:val="single" w:color="auto" w:sz="4" w:space="0"/>
        <w:bottom w:val="single" w:color="auto" w:sz="4" w:space="0"/>
        <w:right w:val="single" w:color="auto" w:sz="4" w:space="0"/>
      </w:pBdr>
      <w:spacing w:before="100" w:beforeAutospacing="1" w:after="100" w:afterAutospacing="1"/>
      <w:textAlignment w:val="bottom"/>
    </w:pPr>
    <w:rPr>
      <w:rFonts w:ascii="Arial Unicode MS" w:hAnsi="Arial Unicode MS" w:cs="Arial Unicode MS"/>
      <w:b/>
      <w:bCs/>
    </w:rPr>
  </w:style>
  <w:style w:type="paragraph" w:customStyle="1" w:styleId="251">
    <w:name w:val="xl37"/>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right"/>
    </w:pPr>
    <w:rPr>
      <w:rFonts w:ascii="Arial Unicode MS" w:hAnsi="Arial Unicode MS" w:cs="Arial Unicode MS"/>
    </w:rPr>
  </w:style>
  <w:style w:type="paragraph" w:customStyle="1" w:styleId="252">
    <w:name w:val="MM Topic 6"/>
    <w:basedOn w:val="9"/>
    <w:qFormat/>
    <w:uiPriority w:val="0"/>
    <w:pPr>
      <w:spacing w:line="319" w:lineRule="auto"/>
      <w:ind w:firstLine="200" w:firstLineChars="200"/>
    </w:pPr>
    <w:rPr>
      <w:rFonts w:ascii="Calibri" w:hAnsi="Calibri" w:eastAsia="宋体"/>
    </w:rPr>
  </w:style>
  <w:style w:type="paragraph" w:customStyle="1" w:styleId="253">
    <w:name w:val="xl27"/>
    <w:basedOn w:val="1"/>
    <w:qFormat/>
    <w:uiPriority w:val="0"/>
    <w:pPr>
      <w:pBdr>
        <w:top w:val="single" w:color="auto" w:sz="4" w:space="0"/>
        <w:left w:val="single" w:color="auto" w:sz="4" w:space="0"/>
        <w:bottom w:val="single" w:color="auto" w:sz="4" w:space="0"/>
      </w:pBdr>
      <w:spacing w:before="100" w:beforeAutospacing="1" w:after="100" w:afterAutospacing="1"/>
    </w:pPr>
  </w:style>
  <w:style w:type="paragraph" w:customStyle="1" w:styleId="254">
    <w:name w:val="样式 标题 2 + (西文) 方正书宋简体 (中文) 方正黑体简体 非加粗 黑色 行距: 固定值 15 磅1"/>
    <w:basedOn w:val="4"/>
    <w:qFormat/>
    <w:uiPriority w:val="0"/>
    <w:pPr>
      <w:tabs>
        <w:tab w:val="left" w:pos="1134"/>
      </w:tabs>
      <w:autoSpaceDE/>
      <w:autoSpaceDN/>
      <w:adjustRightInd/>
      <w:spacing w:before="0" w:line="300" w:lineRule="exact"/>
      <w:jc w:val="left"/>
    </w:pPr>
    <w:rPr>
      <w:rFonts w:ascii="方正书宋简体" w:hAnsi="宋体" w:eastAsia="方正小标宋简体" w:cs="宋体"/>
      <w:b w:val="0"/>
      <w:color w:val="000000"/>
      <w:kern w:val="2"/>
      <w:sz w:val="21"/>
    </w:rPr>
  </w:style>
  <w:style w:type="paragraph" w:customStyle="1" w:styleId="255">
    <w:name w:val="Char1"/>
    <w:basedOn w:val="1"/>
    <w:qFormat/>
    <w:uiPriority w:val="0"/>
    <w:pPr>
      <w:widowControl w:val="0"/>
      <w:jc w:val="both"/>
    </w:pPr>
    <w:rPr>
      <w:rFonts w:ascii="Tahoma" w:hAnsi="Tahoma" w:cs="Times New Roman"/>
      <w:kern w:val="2"/>
      <w:szCs w:val="20"/>
    </w:rPr>
  </w:style>
  <w:style w:type="paragraph" w:customStyle="1" w:styleId="256">
    <w:name w:val="Char2"/>
    <w:basedOn w:val="1"/>
    <w:next w:val="1"/>
    <w:qFormat/>
    <w:uiPriority w:val="0"/>
    <w:pPr>
      <w:spacing w:after="160" w:line="240" w:lineRule="exact"/>
    </w:pPr>
    <w:rPr>
      <w:rFonts w:ascii="Verdana" w:hAnsi="Verdana" w:eastAsia="仿宋_GB2312" w:cs="Times New Roman"/>
      <w:sz w:val="20"/>
      <w:szCs w:val="20"/>
      <w:lang w:eastAsia="en-US"/>
    </w:rPr>
  </w:style>
  <w:style w:type="paragraph" w:customStyle="1" w:styleId="257">
    <w:name w:val="font5"/>
    <w:basedOn w:val="1"/>
    <w:qFormat/>
    <w:uiPriority w:val="0"/>
    <w:pPr>
      <w:spacing w:before="100" w:beforeAutospacing="1" w:after="100" w:afterAutospacing="1"/>
    </w:pPr>
    <w:rPr>
      <w:sz w:val="18"/>
      <w:szCs w:val="18"/>
    </w:rPr>
  </w:style>
  <w:style w:type="paragraph" w:customStyle="1" w:styleId="258">
    <w:name w:val="xl4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cs="Arial Unicode MS"/>
      <w:b/>
      <w:bCs/>
      <w:color w:val="000000"/>
      <w:sz w:val="22"/>
      <w:szCs w:val="22"/>
    </w:rPr>
  </w:style>
  <w:style w:type="paragraph" w:customStyle="1" w:styleId="259">
    <w:name w:val="xl44"/>
    <w:basedOn w:val="1"/>
    <w:qFormat/>
    <w:uiPriority w:val="0"/>
    <w:pPr>
      <w:spacing w:before="100" w:beforeAutospacing="1" w:after="100" w:afterAutospacing="1"/>
      <w:jc w:val="center"/>
    </w:pPr>
    <w:rPr>
      <w:rFonts w:ascii="Arial Unicode MS" w:hAnsi="Arial Unicode MS" w:cs="Arial Unicode MS"/>
      <w:sz w:val="32"/>
      <w:szCs w:val="32"/>
    </w:rPr>
  </w:style>
  <w:style w:type="paragraph" w:customStyle="1" w:styleId="260">
    <w:name w:val="xl42"/>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b/>
      <w:bCs/>
      <w:color w:val="000000"/>
      <w:sz w:val="20"/>
      <w:szCs w:val="20"/>
    </w:rPr>
  </w:style>
  <w:style w:type="paragraph" w:customStyle="1" w:styleId="261">
    <w:name w:val="xl64"/>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bottom"/>
    </w:pPr>
    <w:rPr>
      <w:rFonts w:ascii="Arial Unicode MS" w:hAnsi="Arial Unicode MS" w:cs="Arial Unicode MS"/>
      <w:sz w:val="20"/>
      <w:szCs w:val="20"/>
    </w:rPr>
  </w:style>
  <w:style w:type="paragraph" w:customStyle="1" w:styleId="262">
    <w:name w:val="样式 标题 2 + (西文) 方正书宋简体 (中文) 方正黑体简体 非加粗 黑色 行距: 固定值 15 磅2"/>
    <w:basedOn w:val="4"/>
    <w:qFormat/>
    <w:uiPriority w:val="0"/>
    <w:pPr>
      <w:tabs>
        <w:tab w:val="left" w:pos="1418"/>
      </w:tabs>
      <w:autoSpaceDE/>
      <w:autoSpaceDN/>
      <w:adjustRightInd/>
      <w:spacing w:before="0" w:line="300" w:lineRule="exact"/>
      <w:ind w:firstLine="200" w:firstLineChars="200"/>
      <w:jc w:val="left"/>
    </w:pPr>
    <w:rPr>
      <w:rFonts w:ascii="方正书宋简体" w:hAnsi="Calibri" w:eastAsia="方正小标宋简体" w:cs="宋体"/>
      <w:b w:val="0"/>
      <w:color w:val="000000"/>
      <w:kern w:val="2"/>
      <w:sz w:val="21"/>
    </w:rPr>
  </w:style>
  <w:style w:type="paragraph" w:customStyle="1" w:styleId="263">
    <w:name w:val="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4">
    <w:name w:val="菲页1"/>
    <w:basedOn w:val="4"/>
    <w:qFormat/>
    <w:uiPriority w:val="0"/>
    <w:pPr>
      <w:widowControl/>
      <w:autoSpaceDE/>
      <w:autoSpaceDN/>
      <w:adjustRightInd/>
      <w:spacing w:before="260" w:after="260" w:line="415" w:lineRule="auto"/>
    </w:pPr>
    <w:rPr>
      <w:rFonts w:ascii="黑体" w:hAnsi="宋体" w:eastAsia="宋体"/>
      <w:b w:val="0"/>
      <w:sz w:val="52"/>
    </w:rPr>
  </w:style>
  <w:style w:type="paragraph" w:customStyle="1" w:styleId="265">
    <w:name w:val="p0"/>
    <w:basedOn w:val="1"/>
    <w:qFormat/>
    <w:uiPriority w:val="0"/>
    <w:pPr>
      <w:jc w:val="both"/>
    </w:pPr>
    <w:rPr>
      <w:rFonts w:ascii="Calibri" w:hAnsi="Calibri" w:cs="Times New Roman"/>
      <w:sz w:val="21"/>
      <w:szCs w:val="21"/>
    </w:rPr>
  </w:style>
  <w:style w:type="paragraph" w:customStyle="1" w:styleId="266">
    <w:name w:val="Char Char1 Char Char Char Char Char Char Char"/>
    <w:basedOn w:val="1"/>
    <w:qFormat/>
    <w:uiPriority w:val="0"/>
    <w:pPr>
      <w:widowControl w:val="0"/>
      <w:numPr>
        <w:ilvl w:val="0"/>
        <w:numId w:val="6"/>
      </w:numPr>
      <w:tabs>
        <w:tab w:val="clear" w:pos="964"/>
      </w:tabs>
      <w:ind w:left="0" w:firstLine="0"/>
      <w:jc w:val="both"/>
    </w:pPr>
    <w:rPr>
      <w:rFonts w:ascii="Tahoma" w:hAnsi="Tahoma" w:cs="Times New Roman"/>
      <w:kern w:val="2"/>
      <w:szCs w:val="20"/>
    </w:rPr>
  </w:style>
  <w:style w:type="paragraph" w:customStyle="1" w:styleId="267">
    <w:name w:val="font1"/>
    <w:basedOn w:val="1"/>
    <w:qFormat/>
    <w:uiPriority w:val="0"/>
    <w:pPr>
      <w:spacing w:before="100" w:beforeAutospacing="1" w:after="100" w:afterAutospacing="1"/>
    </w:pPr>
  </w:style>
  <w:style w:type="paragraph" w:customStyle="1" w:styleId="268">
    <w:name w:val="样式 宋体 加粗 首行缩进:  0.74 厘米 行距: 1.5 倍行距"/>
    <w:basedOn w:val="1"/>
    <w:qFormat/>
    <w:uiPriority w:val="0"/>
    <w:pPr>
      <w:widowControl w:val="0"/>
      <w:ind w:firstLine="420"/>
      <w:jc w:val="both"/>
    </w:pPr>
    <w:rPr>
      <w:b/>
      <w:bCs/>
      <w:spacing w:val="4"/>
      <w:kern w:val="2"/>
    </w:rPr>
  </w:style>
  <w:style w:type="paragraph" w:customStyle="1" w:styleId="269">
    <w:name w:val="xl57"/>
    <w:basedOn w:val="1"/>
    <w:qFormat/>
    <w:uiPriority w:val="0"/>
    <w:pPr>
      <w:pBdr>
        <w:top w:val="single" w:color="auto" w:sz="4" w:space="0"/>
        <w:right w:val="single" w:color="auto" w:sz="4" w:space="0"/>
      </w:pBdr>
      <w:spacing w:before="100" w:beforeAutospacing="1" w:after="100" w:afterAutospacing="1"/>
      <w:textAlignment w:val="bottom"/>
    </w:pPr>
    <w:rPr>
      <w:rFonts w:ascii="Arial Unicode MS" w:hAnsi="Arial Unicode MS" w:cs="Arial Unicode MS"/>
    </w:rPr>
  </w:style>
  <w:style w:type="paragraph" w:customStyle="1" w:styleId="270">
    <w:name w:val=".."/>
    <w:basedOn w:val="1"/>
    <w:next w:val="1"/>
    <w:qFormat/>
    <w:uiPriority w:val="0"/>
    <w:pPr>
      <w:widowControl w:val="0"/>
      <w:autoSpaceDE w:val="0"/>
      <w:autoSpaceDN w:val="0"/>
      <w:adjustRightInd w:val="0"/>
    </w:pPr>
    <w:rPr>
      <w:rFonts w:ascii="Sim Sun+ 2" w:hAnsi="Calibri" w:eastAsia="Sim Sun+ 2" w:cs="Times New Roman"/>
      <w:sz w:val="20"/>
      <w:lang w:eastAsia="en-US"/>
    </w:rPr>
  </w:style>
  <w:style w:type="paragraph" w:customStyle="1" w:styleId="271">
    <w:name w:val="Char Char Char Char Char Char1 Char"/>
    <w:basedOn w:val="1"/>
    <w:qFormat/>
    <w:uiPriority w:val="0"/>
    <w:pPr>
      <w:wordWrap w:val="0"/>
    </w:pPr>
    <w:rPr>
      <w:rFonts w:ascii="Tahoma" w:hAnsi="Tahoma" w:cs="Times New Roman"/>
      <w:kern w:val="2"/>
      <w:szCs w:val="20"/>
    </w:rPr>
  </w:style>
  <w:style w:type="paragraph" w:customStyle="1" w:styleId="272">
    <w:name w:val="font7"/>
    <w:basedOn w:val="1"/>
    <w:qFormat/>
    <w:uiPriority w:val="0"/>
    <w:pPr>
      <w:spacing w:before="100" w:beforeAutospacing="1" w:after="100" w:afterAutospacing="1"/>
    </w:pPr>
    <w:rPr>
      <w:rFonts w:ascii="Calibri" w:hAnsi="Calibri" w:cs="Times New Roman"/>
      <w:sz w:val="22"/>
      <w:szCs w:val="22"/>
    </w:rPr>
  </w:style>
  <w:style w:type="paragraph" w:customStyle="1" w:styleId="273">
    <w:name w:val="列出段落2"/>
    <w:basedOn w:val="1"/>
    <w:qFormat/>
    <w:uiPriority w:val="0"/>
    <w:pPr>
      <w:adjustRightInd w:val="0"/>
      <w:snapToGrid w:val="0"/>
      <w:spacing w:after="200"/>
      <w:ind w:firstLine="420" w:firstLineChars="200"/>
    </w:pPr>
    <w:rPr>
      <w:rFonts w:ascii="Tahoma" w:hAnsi="Tahoma" w:eastAsia="微软雅黑" w:cs="Times New Roman"/>
      <w:sz w:val="22"/>
      <w:szCs w:val="22"/>
    </w:rPr>
  </w:style>
  <w:style w:type="paragraph" w:customStyle="1" w:styleId="274">
    <w:name w:val="强调文字2"/>
    <w:basedOn w:val="275"/>
    <w:qFormat/>
    <w:uiPriority w:val="0"/>
    <w:rPr>
      <w:rFonts w:ascii="Calibri" w:hAnsi="Calibri" w:eastAsia="宋体" w:cs="Times New Roman"/>
    </w:rPr>
  </w:style>
  <w:style w:type="paragraph" w:customStyle="1" w:styleId="275">
    <w:name w:val="强调文字"/>
    <w:basedOn w:val="1"/>
    <w:qFormat/>
    <w:uiPriority w:val="0"/>
    <w:pPr>
      <w:widowControl w:val="0"/>
      <w:spacing w:line="440" w:lineRule="exact"/>
      <w:ind w:firstLine="480" w:firstLineChars="200"/>
      <w:jc w:val="both"/>
    </w:pPr>
    <w:rPr>
      <w:rFonts w:ascii="华文细黑" w:hAnsi="华文细黑" w:eastAsia="黑体" w:cs="Arial"/>
      <w:color w:val="800000"/>
      <w:szCs w:val="28"/>
    </w:rPr>
  </w:style>
  <w:style w:type="paragraph" w:customStyle="1" w:styleId="276">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cs="Times New Roman"/>
    </w:rPr>
  </w:style>
  <w:style w:type="paragraph" w:customStyle="1" w:styleId="277">
    <w:name w:val="Char1 Char Char"/>
    <w:basedOn w:val="1"/>
    <w:qFormat/>
    <w:uiPriority w:val="0"/>
    <w:pPr>
      <w:widowControl w:val="0"/>
      <w:jc w:val="both"/>
    </w:pPr>
    <w:rPr>
      <w:rFonts w:ascii="仿宋_GB2312" w:hAnsi="Calibri" w:eastAsia="仿宋_GB2312" w:cs="Times New Roman"/>
      <w:b/>
      <w:kern w:val="2"/>
      <w:sz w:val="32"/>
      <w:szCs w:val="32"/>
    </w:rPr>
  </w:style>
  <w:style w:type="paragraph" w:customStyle="1" w:styleId="278">
    <w:name w:val="普通(网站)11"/>
    <w:basedOn w:val="1"/>
    <w:qFormat/>
    <w:uiPriority w:val="0"/>
    <w:pPr>
      <w:spacing w:before="100" w:beforeAutospacing="1" w:after="100" w:afterAutospacing="1"/>
    </w:pPr>
    <w:rPr>
      <w:rFonts w:hint="eastAsia" w:hAnsi="Calibri" w:cs="Times New Roman"/>
    </w:rPr>
  </w:style>
  <w:style w:type="paragraph" w:customStyle="1" w:styleId="279">
    <w:name w:val="Char11"/>
    <w:basedOn w:val="1"/>
    <w:qFormat/>
    <w:uiPriority w:val="0"/>
    <w:pPr>
      <w:widowControl w:val="0"/>
      <w:jc w:val="both"/>
    </w:pPr>
    <w:rPr>
      <w:rFonts w:ascii="Tahoma" w:hAnsi="Tahoma" w:cs="Times New Roman"/>
      <w:kern w:val="2"/>
      <w:szCs w:val="20"/>
    </w:rPr>
  </w:style>
  <w:style w:type="paragraph" w:customStyle="1" w:styleId="280">
    <w:name w:val="xl65"/>
    <w:basedOn w:val="1"/>
    <w:qFormat/>
    <w:uiPriority w:val="0"/>
    <w:pPr>
      <w:pBdr>
        <w:top w:val="single" w:color="auto" w:sz="4" w:space="0"/>
        <w:left w:val="single" w:color="auto" w:sz="4" w:space="0"/>
        <w:right w:val="single" w:color="auto" w:sz="4" w:space="0"/>
      </w:pBdr>
      <w:spacing w:before="100" w:beforeAutospacing="1" w:after="100" w:afterAutospacing="1"/>
      <w:textAlignment w:val="bottom"/>
    </w:pPr>
    <w:rPr>
      <w:rFonts w:ascii="Arial Unicode MS" w:hAnsi="Arial Unicode MS" w:cs="Arial Unicode MS"/>
    </w:rPr>
  </w:style>
  <w:style w:type="paragraph" w:customStyle="1" w:styleId="281">
    <w:name w:val="Char Char Char Char Char Char Char Char Char Char Char Char Char"/>
    <w:basedOn w:val="1"/>
    <w:qFormat/>
    <w:uiPriority w:val="0"/>
    <w:pPr>
      <w:widowControl w:val="0"/>
      <w:jc w:val="both"/>
    </w:pPr>
    <w:rPr>
      <w:rFonts w:ascii="仿宋_GB2312" w:hAnsi="Calibri" w:eastAsia="仿宋_GB2312" w:cs="Times New Roman"/>
      <w:b/>
      <w:kern w:val="2"/>
      <w:sz w:val="32"/>
      <w:szCs w:val="32"/>
    </w:rPr>
  </w:style>
  <w:style w:type="paragraph" w:customStyle="1" w:styleId="282">
    <w:name w:val="样式1"/>
    <w:basedOn w:val="25"/>
    <w:qFormat/>
    <w:uiPriority w:val="0"/>
    <w:pPr>
      <w:widowControl/>
      <w:spacing w:before="100" w:beforeAutospacing="1" w:after="100" w:afterAutospacing="1" w:line="0" w:lineRule="atLeast"/>
      <w:ind w:firstLine="480"/>
      <w:jc w:val="center"/>
      <w:outlineLvl w:val="0"/>
    </w:pPr>
    <w:rPr>
      <w:rFonts w:ascii="黑体" w:hAnsi="宋体" w:eastAsia="黑体"/>
      <w:sz w:val="32"/>
    </w:rPr>
  </w:style>
  <w:style w:type="paragraph" w:customStyle="1" w:styleId="283">
    <w:name w:val="1111 Char Char Char Char"/>
    <w:basedOn w:val="1"/>
    <w:qFormat/>
    <w:uiPriority w:val="0"/>
    <w:pPr>
      <w:widowControl w:val="0"/>
      <w:spacing w:line="360" w:lineRule="auto"/>
      <w:ind w:firstLine="560" w:firstLineChars="200"/>
      <w:jc w:val="both"/>
    </w:pPr>
    <w:rPr>
      <w:rFonts w:ascii="Calibri" w:hAnsi="Calibri" w:cs="Times New Roman"/>
      <w:kern w:val="2"/>
      <w:sz w:val="21"/>
      <w:szCs w:val="20"/>
    </w:rPr>
  </w:style>
  <w:style w:type="paragraph" w:customStyle="1" w:styleId="284">
    <w:name w:val="1"/>
    <w:basedOn w:val="1"/>
    <w:next w:val="25"/>
    <w:qFormat/>
    <w:uiPriority w:val="0"/>
    <w:pPr>
      <w:widowControl w:val="0"/>
      <w:jc w:val="both"/>
    </w:pPr>
    <w:rPr>
      <w:rFonts w:hAnsi="Courier New" w:cs="Times New Roman"/>
      <w:kern w:val="2"/>
      <w:sz w:val="21"/>
      <w:szCs w:val="20"/>
    </w:rPr>
  </w:style>
  <w:style w:type="paragraph" w:customStyle="1" w:styleId="285">
    <w:name w:val="xl28"/>
    <w:basedOn w:val="1"/>
    <w:qFormat/>
    <w:uiPriority w:val="0"/>
    <w:pPr>
      <w:pBdr>
        <w:top w:val="single" w:color="auto" w:sz="4" w:space="0"/>
        <w:bottom w:val="single" w:color="auto" w:sz="4" w:space="0"/>
        <w:right w:val="single" w:color="auto" w:sz="4" w:space="0"/>
      </w:pBdr>
      <w:spacing w:before="100" w:beforeAutospacing="1" w:after="100" w:afterAutospacing="1"/>
    </w:pPr>
  </w:style>
  <w:style w:type="paragraph" w:customStyle="1" w:styleId="286">
    <w:name w:val="Char"/>
    <w:basedOn w:val="1"/>
    <w:qFormat/>
    <w:uiPriority w:val="0"/>
    <w:pPr>
      <w:widowControl w:val="0"/>
      <w:numPr>
        <w:ilvl w:val="0"/>
        <w:numId w:val="7"/>
      </w:numPr>
      <w:suppressAutoHyphens/>
      <w:jc w:val="both"/>
    </w:pPr>
    <w:rPr>
      <w:rFonts w:ascii="Tahoma" w:hAnsi="Tahoma" w:cs="Times New Roman"/>
      <w:kern w:val="2"/>
      <w:szCs w:val="20"/>
      <w:lang w:eastAsia="ar-SA"/>
    </w:rPr>
  </w:style>
  <w:style w:type="paragraph" w:customStyle="1" w:styleId="287">
    <w:name w:val="Char Char Char Char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288">
    <w:name w:val="XW正文"/>
    <w:basedOn w:val="21"/>
    <w:qFormat/>
    <w:uiPriority w:val="0"/>
    <w:pPr>
      <w:adjustRightInd w:val="0"/>
      <w:snapToGrid w:val="0"/>
      <w:spacing w:line="300" w:lineRule="auto"/>
      <w:ind w:firstLine="520" w:firstLineChars="200"/>
      <w:jc w:val="left"/>
    </w:pPr>
    <w:rPr>
      <w:rFonts w:ascii="Calibri" w:hAnsi="Calibri"/>
      <w:sz w:val="21"/>
    </w:rPr>
  </w:style>
  <w:style w:type="paragraph" w:customStyle="1" w:styleId="289">
    <w:name w:val="标书正文"/>
    <w:basedOn w:val="1"/>
    <w:qFormat/>
    <w:uiPriority w:val="0"/>
    <w:pPr>
      <w:widowControl w:val="0"/>
      <w:tabs>
        <w:tab w:val="left" w:pos="600"/>
      </w:tabs>
      <w:snapToGrid w:val="0"/>
      <w:spacing w:line="480" w:lineRule="atLeast"/>
      <w:jc w:val="center"/>
    </w:pPr>
    <w:rPr>
      <w:rFonts w:ascii="Calibri" w:hAnsi="Calibri" w:eastAsia="黑体" w:cs="Times New Roman"/>
      <w:b/>
      <w:kern w:val="2"/>
      <w:sz w:val="30"/>
      <w:szCs w:val="30"/>
    </w:rPr>
  </w:style>
  <w:style w:type="paragraph" w:customStyle="1" w:styleId="290">
    <w:name w:val="图标"/>
    <w:basedOn w:val="1"/>
    <w:next w:val="1"/>
    <w:qFormat/>
    <w:uiPriority w:val="0"/>
    <w:pPr>
      <w:widowControl w:val="0"/>
      <w:numPr>
        <w:ilvl w:val="0"/>
        <w:numId w:val="8"/>
      </w:numPr>
      <w:tabs>
        <w:tab w:val="left" w:pos="567"/>
      </w:tabs>
      <w:autoSpaceDE w:val="0"/>
      <w:autoSpaceDN w:val="0"/>
      <w:adjustRightInd w:val="0"/>
      <w:snapToGrid w:val="0"/>
      <w:spacing w:before="120" w:after="120" w:line="320" w:lineRule="atLeast"/>
      <w:jc w:val="center"/>
      <w:textAlignment w:val="baseline"/>
    </w:pPr>
    <w:rPr>
      <w:rFonts w:ascii="Calibri" w:hAnsi="Calibri" w:eastAsia="仿宋_GB2312" w:cs="Times New Roman"/>
    </w:rPr>
  </w:style>
  <w:style w:type="paragraph" w:customStyle="1" w:styleId="291">
    <w:name w:val="样式 Arial 左侧:  2 字符 行距: 固定值 29 磅"/>
    <w:basedOn w:val="1"/>
    <w:qFormat/>
    <w:uiPriority w:val="0"/>
    <w:pPr>
      <w:widowControl w:val="0"/>
      <w:adjustRightInd w:val="0"/>
      <w:spacing w:line="580" w:lineRule="atLeast"/>
      <w:jc w:val="both"/>
    </w:pPr>
    <w:rPr>
      <w:rFonts w:ascii="Arial" w:hAnsi="Arial" w:cs="Times New Roman"/>
      <w:szCs w:val="20"/>
    </w:rPr>
  </w:style>
  <w:style w:type="paragraph" w:customStyle="1" w:styleId="292">
    <w:name w:val="font11"/>
    <w:basedOn w:val="1"/>
    <w:qFormat/>
    <w:uiPriority w:val="0"/>
    <w:pPr>
      <w:spacing w:before="100" w:beforeAutospacing="1" w:after="100" w:afterAutospacing="1"/>
    </w:pPr>
    <w:rPr>
      <w:rFonts w:cs="Arial Unicode MS"/>
      <w:b/>
      <w:bCs/>
      <w:sz w:val="22"/>
      <w:szCs w:val="22"/>
    </w:rPr>
  </w:style>
  <w:style w:type="paragraph" w:customStyle="1" w:styleId="293">
    <w:name w:val="6'"/>
    <w:basedOn w:val="1"/>
    <w:qFormat/>
    <w:uiPriority w:val="0"/>
    <w:pPr>
      <w:widowControl w:val="0"/>
      <w:autoSpaceDE w:val="0"/>
      <w:autoSpaceDN w:val="0"/>
      <w:adjustRightInd w:val="0"/>
      <w:snapToGrid w:val="0"/>
      <w:spacing w:line="320" w:lineRule="exact"/>
      <w:jc w:val="center"/>
      <w:textAlignment w:val="baseline"/>
    </w:pPr>
    <w:rPr>
      <w:rFonts w:ascii="Calibri" w:hAnsi="Calibri" w:cs="Times New Roman"/>
      <w:spacing w:val="20"/>
      <w:kern w:val="28"/>
      <w:sz w:val="21"/>
      <w:szCs w:val="20"/>
    </w:rPr>
  </w:style>
  <w:style w:type="paragraph" w:customStyle="1" w:styleId="294">
    <w:name w:val="MM Topic 5"/>
    <w:basedOn w:val="8"/>
    <w:qFormat/>
    <w:uiPriority w:val="0"/>
    <w:pPr>
      <w:tabs>
        <w:tab w:val="clear" w:pos="360"/>
      </w:tabs>
      <w:suppressAutoHyphens w:val="0"/>
      <w:spacing w:line="374" w:lineRule="auto"/>
      <w:ind w:left="0" w:firstLine="200" w:firstLineChars="200"/>
    </w:pPr>
    <w:rPr>
      <w:rFonts w:ascii="Times New Roman" w:hAnsi="Times New Roman"/>
    </w:rPr>
  </w:style>
  <w:style w:type="paragraph" w:customStyle="1" w:styleId="295">
    <w:name w:val="二级节标题"/>
    <w:next w:val="1"/>
    <w:qFormat/>
    <w:uiPriority w:val="0"/>
    <w:pPr>
      <w:numPr>
        <w:ilvl w:val="3"/>
        <w:numId w:val="9"/>
      </w:numPr>
      <w:tabs>
        <w:tab w:val="left" w:pos="672"/>
      </w:tabs>
      <w:spacing w:before="240" w:after="240" w:line="400" w:lineRule="atLeast"/>
      <w:outlineLvl w:val="2"/>
    </w:pPr>
    <w:rPr>
      <w:rFonts w:ascii="Arial" w:hAnsi="Arial" w:eastAsia="宋体" w:cs="Times New Roman"/>
      <w:b/>
      <w:sz w:val="30"/>
      <w:szCs w:val="30"/>
      <w:lang w:val="en-US" w:eastAsia="zh-CN" w:bidi="ar-SA"/>
    </w:rPr>
  </w:style>
  <w:style w:type="paragraph" w:customStyle="1" w:styleId="296">
    <w:name w:val="he"/>
    <w:basedOn w:val="1"/>
    <w:next w:val="1"/>
    <w:qFormat/>
    <w:uiPriority w:val="0"/>
    <w:pPr>
      <w:keepNext/>
      <w:keepLines/>
      <w:numPr>
        <w:ilvl w:val="0"/>
        <w:numId w:val="10"/>
      </w:numPr>
      <w:spacing w:before="340" w:after="330"/>
      <w:jc w:val="center"/>
      <w:outlineLvl w:val="0"/>
    </w:pPr>
    <w:rPr>
      <w:rFonts w:eastAsia="黑体" w:cs="Times New Roman"/>
      <w:b/>
      <w:bCs/>
      <w:kern w:val="44"/>
      <w:sz w:val="44"/>
      <w:szCs w:val="44"/>
      <w:lang w:bidi="en-US"/>
    </w:rPr>
  </w:style>
  <w:style w:type="paragraph" w:customStyle="1" w:styleId="297">
    <w:name w:val="xl5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b/>
      <w:bCs/>
      <w:sz w:val="18"/>
      <w:szCs w:val="18"/>
    </w:rPr>
  </w:style>
  <w:style w:type="paragraph" w:customStyle="1" w:styleId="298">
    <w:name w:val="item1.1"/>
    <w:basedOn w:val="1"/>
    <w:qFormat/>
    <w:uiPriority w:val="0"/>
    <w:pPr>
      <w:widowControl w:val="0"/>
      <w:tabs>
        <w:tab w:val="left" w:pos="4140"/>
      </w:tabs>
      <w:spacing w:line="700" w:lineRule="exact"/>
      <w:jc w:val="both"/>
    </w:pPr>
    <w:rPr>
      <w:rFonts w:cs="Times New Roman"/>
      <w:kern w:val="2"/>
    </w:rPr>
  </w:style>
  <w:style w:type="paragraph" w:customStyle="1" w:styleId="299">
    <w:name w:val="news"/>
    <w:basedOn w:val="1"/>
    <w:qFormat/>
    <w:uiPriority w:val="0"/>
    <w:pPr>
      <w:spacing w:before="100" w:beforeAutospacing="1" w:after="100" w:afterAutospacing="1"/>
    </w:pPr>
    <w:rPr>
      <w:rFonts w:cs="Times New Roman"/>
      <w:sz w:val="20"/>
      <w:szCs w:val="20"/>
    </w:rPr>
  </w:style>
  <w:style w:type="paragraph" w:customStyle="1" w:styleId="300">
    <w:name w:val="3 Char Char Char Char"/>
    <w:basedOn w:val="1"/>
    <w:qFormat/>
    <w:uiPriority w:val="0"/>
    <w:pPr>
      <w:widowControl w:val="0"/>
      <w:jc w:val="both"/>
    </w:pPr>
    <w:rPr>
      <w:rFonts w:ascii="仿宋_GB2312" w:hAnsi="Calibri" w:eastAsia="仿宋_GB2312" w:cs="Times New Roman"/>
      <w:b/>
      <w:kern w:val="2"/>
      <w:sz w:val="32"/>
      <w:szCs w:val="32"/>
    </w:rPr>
  </w:style>
  <w:style w:type="paragraph" w:customStyle="1" w:styleId="301">
    <w:name w:val="Char12"/>
    <w:basedOn w:val="1"/>
    <w:qFormat/>
    <w:uiPriority w:val="0"/>
    <w:pPr>
      <w:widowControl w:val="0"/>
      <w:jc w:val="both"/>
    </w:pPr>
    <w:rPr>
      <w:rFonts w:ascii="Tahoma" w:hAnsi="Tahoma" w:cs="Times New Roman"/>
      <w:kern w:val="2"/>
      <w:szCs w:val="20"/>
    </w:rPr>
  </w:style>
  <w:style w:type="paragraph" w:customStyle="1" w:styleId="302">
    <w:name w:val="第一章"/>
    <w:basedOn w:val="1"/>
    <w:qFormat/>
    <w:uiPriority w:val="0"/>
    <w:pPr>
      <w:pageBreakBefore/>
      <w:widowControl w:val="0"/>
      <w:spacing w:afterLines="100" w:line="360" w:lineRule="auto"/>
      <w:ind w:firstLine="200" w:firstLineChars="200"/>
    </w:pPr>
    <w:rPr>
      <w:rFonts w:ascii="Calibri" w:hAnsi="Calibri" w:eastAsia="黑体" w:cs="Times New Roman"/>
      <w:b/>
      <w:kern w:val="2"/>
      <w:sz w:val="32"/>
    </w:rPr>
  </w:style>
  <w:style w:type="paragraph" w:customStyle="1" w:styleId="303">
    <w:name w:val="xl46"/>
    <w:basedOn w:val="1"/>
    <w:qFormat/>
    <w:uiPriority w:val="0"/>
    <w:pPr>
      <w:pBdr>
        <w:bottom w:val="single" w:color="auto" w:sz="4" w:space="0"/>
      </w:pBdr>
      <w:spacing w:before="100" w:beforeAutospacing="1" w:after="100" w:afterAutospacing="1"/>
      <w:jc w:val="center"/>
      <w:textAlignment w:val="center"/>
    </w:pPr>
    <w:rPr>
      <w:rFonts w:ascii="Arial Unicode MS" w:hAnsi="Arial Unicode MS" w:cs="Arial Unicode MS"/>
      <w:b/>
      <w:bCs/>
      <w:sz w:val="22"/>
      <w:szCs w:val="22"/>
    </w:rPr>
  </w:style>
  <w:style w:type="paragraph" w:customStyle="1" w:styleId="304">
    <w:name w:val="1 Char Char Char Char"/>
    <w:basedOn w:val="1"/>
    <w:qFormat/>
    <w:uiPriority w:val="0"/>
    <w:pPr>
      <w:widowControl w:val="0"/>
      <w:jc w:val="both"/>
    </w:pPr>
    <w:rPr>
      <w:rFonts w:ascii="Tahoma" w:hAnsi="Tahoma" w:cs="Times New Roman"/>
      <w:kern w:val="2"/>
      <w:szCs w:val="20"/>
    </w:rPr>
  </w:style>
  <w:style w:type="paragraph" w:customStyle="1" w:styleId="305">
    <w:name w:val="Char Char Char Char"/>
    <w:basedOn w:val="1"/>
    <w:qFormat/>
    <w:uiPriority w:val="0"/>
    <w:pPr>
      <w:spacing w:after="160" w:line="240" w:lineRule="exact"/>
    </w:pPr>
    <w:rPr>
      <w:rFonts w:ascii="Calibri" w:hAnsi="Calibri" w:cs="Times New Roman"/>
      <w:kern w:val="2"/>
      <w:sz w:val="21"/>
      <w:szCs w:val="20"/>
    </w:rPr>
  </w:style>
  <w:style w:type="paragraph" w:customStyle="1" w:styleId="306">
    <w:name w:val="Blockquote"/>
    <w:basedOn w:val="1"/>
    <w:qFormat/>
    <w:uiPriority w:val="0"/>
    <w:pPr>
      <w:widowControl w:val="0"/>
      <w:autoSpaceDE w:val="0"/>
      <w:autoSpaceDN w:val="0"/>
      <w:adjustRightInd w:val="0"/>
      <w:spacing w:before="100" w:after="100"/>
      <w:ind w:left="360" w:right="360"/>
    </w:pPr>
    <w:rPr>
      <w:rFonts w:ascii="Calibri" w:hAnsi="Calibri" w:cs="Times New Roman"/>
      <w:szCs w:val="20"/>
    </w:rPr>
  </w:style>
  <w:style w:type="paragraph" w:customStyle="1" w:styleId="307">
    <w:name w:val="简单回函地址"/>
    <w:basedOn w:val="1"/>
    <w:qFormat/>
    <w:uiPriority w:val="0"/>
    <w:pPr>
      <w:widowControl w:val="0"/>
      <w:jc w:val="both"/>
    </w:pPr>
    <w:rPr>
      <w:rFonts w:ascii="Calibri" w:hAnsi="Calibri" w:cs="Times New Roman"/>
      <w:kern w:val="2"/>
      <w:sz w:val="21"/>
      <w:szCs w:val="20"/>
    </w:rPr>
  </w:style>
  <w:style w:type="paragraph" w:customStyle="1" w:styleId="308">
    <w:name w:val="样式 标题 2 + (西文) 方正书宋简体 (中文) 方正黑体简体 非加粗 黑色 行距: 固定值 15 磅"/>
    <w:basedOn w:val="4"/>
    <w:qFormat/>
    <w:uiPriority w:val="0"/>
    <w:pPr>
      <w:tabs>
        <w:tab w:val="left" w:pos="1418"/>
      </w:tabs>
      <w:autoSpaceDE/>
      <w:autoSpaceDN/>
      <w:adjustRightInd/>
      <w:spacing w:before="0" w:line="300" w:lineRule="exact"/>
      <w:ind w:firstLine="200" w:firstLineChars="200"/>
      <w:jc w:val="left"/>
    </w:pPr>
    <w:rPr>
      <w:rFonts w:ascii="方正书宋简体" w:hAnsi="宋体" w:eastAsia="方正小标宋简体" w:cs="宋体"/>
      <w:b w:val="0"/>
      <w:color w:val="000000"/>
      <w:kern w:val="2"/>
      <w:sz w:val="21"/>
    </w:rPr>
  </w:style>
  <w:style w:type="paragraph" w:customStyle="1" w:styleId="309">
    <w:name w:val="Char Char112"/>
    <w:basedOn w:val="16"/>
    <w:qFormat/>
    <w:uiPriority w:val="0"/>
    <w:rPr>
      <w:rFonts w:ascii="Tahoma" w:hAnsi="Tahoma"/>
      <w:sz w:val="24"/>
    </w:rPr>
  </w:style>
  <w:style w:type="paragraph" w:customStyle="1" w:styleId="310">
    <w:name w:val="xl61"/>
    <w:basedOn w:val="1"/>
    <w:qFormat/>
    <w:uiPriority w:val="0"/>
    <w:pPr>
      <w:spacing w:before="100" w:beforeAutospacing="1" w:after="100" w:afterAutospacing="1"/>
      <w:textAlignment w:val="bottom"/>
    </w:pPr>
    <w:rPr>
      <w:rFonts w:ascii="Calibri" w:hAnsi="Calibri" w:cs="Times New Roman"/>
    </w:rPr>
  </w:style>
  <w:style w:type="paragraph" w:customStyle="1" w:styleId="311">
    <w:name w:val="Char Char Char Char Char Char Char Char Char Char Char Char Char1"/>
    <w:basedOn w:val="1"/>
    <w:qFormat/>
    <w:uiPriority w:val="0"/>
    <w:pPr>
      <w:widowControl w:val="0"/>
      <w:jc w:val="both"/>
    </w:pPr>
    <w:rPr>
      <w:rFonts w:ascii="仿宋_GB2312" w:hAnsi="Calibri" w:eastAsia="仿宋_GB2312" w:cs="Times New Roman"/>
      <w:b/>
      <w:kern w:val="2"/>
      <w:sz w:val="32"/>
      <w:szCs w:val="32"/>
    </w:rPr>
  </w:style>
  <w:style w:type="paragraph" w:customStyle="1" w:styleId="312">
    <w:name w:val="xl49"/>
    <w:basedOn w:val="1"/>
    <w:qFormat/>
    <w:uiPriority w:val="0"/>
    <w:pPr>
      <w:pBdr>
        <w:top w:val="single" w:color="auto" w:sz="4" w:space="0"/>
        <w:left w:val="single" w:color="auto" w:sz="4" w:space="0"/>
        <w:right w:val="single" w:color="auto" w:sz="4" w:space="0"/>
      </w:pBdr>
      <w:spacing w:before="100" w:beforeAutospacing="1" w:after="100" w:afterAutospacing="1"/>
      <w:textAlignment w:val="bottom"/>
    </w:pPr>
    <w:rPr>
      <w:rFonts w:ascii="Arial Unicode MS" w:hAnsi="Arial Unicode MS" w:cs="Arial Unicode MS"/>
      <w:b/>
      <w:bCs/>
    </w:rPr>
  </w:style>
  <w:style w:type="paragraph" w:customStyle="1" w:styleId="313">
    <w:name w:val="菲页2"/>
    <w:basedOn w:val="5"/>
    <w:qFormat/>
    <w:uiPriority w:val="0"/>
    <w:pPr>
      <w:widowControl/>
      <w:tabs>
        <w:tab w:val="left" w:pos="1241"/>
      </w:tabs>
      <w:autoSpaceDE/>
      <w:autoSpaceDN/>
      <w:adjustRightInd/>
      <w:spacing w:before="120" w:line="360" w:lineRule="auto"/>
      <w:ind w:left="1241" w:hanging="420"/>
      <w:jc w:val="center"/>
    </w:pPr>
    <w:rPr>
      <w:rFonts w:ascii="黑体" w:hAnsi="宋体" w:eastAsia="黑体"/>
      <w:b w:val="0"/>
      <w:sz w:val="44"/>
      <w:u w:val="none"/>
    </w:rPr>
  </w:style>
  <w:style w:type="paragraph" w:customStyle="1" w:styleId="314">
    <w:name w:val="默认段落字体 Para Char Char Char Char Char Char Char"/>
    <w:basedOn w:val="16"/>
    <w:qFormat/>
    <w:uiPriority w:val="0"/>
    <w:pPr>
      <w:adjustRightInd w:val="0"/>
      <w:spacing w:line="436" w:lineRule="exact"/>
      <w:ind w:left="357"/>
      <w:jc w:val="left"/>
      <w:outlineLvl w:val="3"/>
    </w:pPr>
    <w:rPr>
      <w:rFonts w:ascii="Calibri" w:hAnsi="Calibri" w:eastAsia="Times New Roman"/>
      <w:szCs w:val="20"/>
    </w:rPr>
  </w:style>
  <w:style w:type="paragraph" w:customStyle="1" w:styleId="315">
    <w:name w:val="样式 题注 + (西文) 宋体 五号 加粗 段前: 2.4 磅 段后: 2.4 磅 行距: 1.5 倍行距"/>
    <w:basedOn w:val="14"/>
    <w:qFormat/>
    <w:uiPriority w:val="0"/>
    <w:pPr>
      <w:suppressAutoHyphens w:val="0"/>
      <w:spacing w:before="48" w:after="48" w:line="360" w:lineRule="auto"/>
    </w:pPr>
    <w:rPr>
      <w:rFonts w:ascii="宋体" w:hAnsi="宋体" w:eastAsia="宋体" w:cs="宋体"/>
      <w:b/>
      <w:bCs/>
      <w:kern w:val="0"/>
      <w:sz w:val="24"/>
    </w:rPr>
  </w:style>
  <w:style w:type="paragraph" w:customStyle="1" w:styleId="316">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cs="Times New Roman"/>
    </w:rPr>
  </w:style>
  <w:style w:type="paragraph" w:customStyle="1" w:styleId="317">
    <w:name w:val="xl4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b/>
      <w:bCs/>
      <w:color w:val="000000"/>
      <w:sz w:val="20"/>
      <w:szCs w:val="20"/>
    </w:rPr>
  </w:style>
  <w:style w:type="paragraph" w:customStyle="1" w:styleId="318">
    <w:name w:val="xl33"/>
    <w:basedOn w:val="1"/>
    <w:qFormat/>
    <w:uiPriority w:val="0"/>
    <w:pPr>
      <w:pBdr>
        <w:top w:val="single" w:color="auto" w:sz="4" w:space="0"/>
        <w:left w:val="single" w:color="auto" w:sz="4" w:space="0"/>
        <w:bottom w:val="single" w:color="auto" w:sz="4" w:space="0"/>
      </w:pBdr>
      <w:spacing w:before="100" w:beforeAutospacing="1" w:after="100" w:afterAutospacing="1"/>
      <w:jc w:val="center"/>
    </w:pPr>
  </w:style>
  <w:style w:type="paragraph" w:customStyle="1" w:styleId="319">
    <w:name w:val="xl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color w:val="000000"/>
      <w:sz w:val="18"/>
      <w:szCs w:val="18"/>
    </w:rPr>
  </w:style>
  <w:style w:type="paragraph" w:customStyle="1" w:styleId="320">
    <w:name w:val="1)"/>
    <w:basedOn w:val="1"/>
    <w:qFormat/>
    <w:uiPriority w:val="0"/>
    <w:pPr>
      <w:widowControl w:val="0"/>
      <w:tabs>
        <w:tab w:val="left" w:pos="964"/>
      </w:tabs>
      <w:spacing w:line="360" w:lineRule="auto"/>
      <w:ind w:left="964" w:hanging="482"/>
      <w:jc w:val="both"/>
    </w:pPr>
    <w:rPr>
      <w:rFonts w:ascii="Calibri" w:hAnsi="Calibri" w:cs="Times New Roman"/>
      <w:kern w:val="2"/>
    </w:rPr>
  </w:style>
  <w:style w:type="paragraph" w:customStyle="1" w:styleId="321">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22">
    <w:name w:val="纯文本1"/>
    <w:basedOn w:val="1"/>
    <w:qFormat/>
    <w:uiPriority w:val="0"/>
    <w:pPr>
      <w:widowControl w:val="0"/>
      <w:jc w:val="both"/>
    </w:pPr>
    <w:rPr>
      <w:rFonts w:hAnsi="Courier New" w:cs="Times New Roman"/>
      <w:kern w:val="2"/>
      <w:sz w:val="21"/>
      <w:szCs w:val="20"/>
    </w:rPr>
  </w:style>
  <w:style w:type="paragraph" w:customStyle="1" w:styleId="323">
    <w:name w:val="表格文字"/>
    <w:basedOn w:val="1"/>
    <w:qFormat/>
    <w:uiPriority w:val="0"/>
    <w:pPr>
      <w:widowControl w:val="0"/>
      <w:adjustRightInd w:val="0"/>
      <w:spacing w:line="420" w:lineRule="atLeast"/>
      <w:textAlignment w:val="baseline"/>
    </w:pPr>
    <w:rPr>
      <w:rFonts w:ascii="Calibri" w:hAnsi="Calibri" w:cs="Times New Roman"/>
      <w:sz w:val="21"/>
      <w:szCs w:val="20"/>
    </w:rPr>
  </w:style>
  <w:style w:type="paragraph" w:customStyle="1" w:styleId="324">
    <w:name w:val="样式2"/>
    <w:basedOn w:val="8"/>
    <w:qFormat/>
    <w:uiPriority w:val="0"/>
    <w:pPr>
      <w:tabs>
        <w:tab w:val="left" w:pos="1241"/>
        <w:tab w:val="clear" w:pos="360"/>
      </w:tabs>
      <w:suppressAutoHyphens w:val="0"/>
      <w:spacing w:line="374" w:lineRule="auto"/>
      <w:ind w:left="1241" w:hanging="420"/>
    </w:pPr>
    <w:rPr>
      <w:rFonts w:ascii="Times New Roman" w:hAnsi="Times New Roman"/>
      <w:kern w:val="2"/>
      <w:lang w:eastAsia="zh-CN"/>
    </w:rPr>
  </w:style>
  <w:style w:type="paragraph" w:customStyle="1" w:styleId="325">
    <w:name w:val="金安桥正文"/>
    <w:basedOn w:val="21"/>
    <w:qFormat/>
    <w:uiPriority w:val="0"/>
    <w:pPr>
      <w:adjustRightInd w:val="0"/>
      <w:spacing w:line="300" w:lineRule="auto"/>
      <w:ind w:firstLine="200" w:firstLineChars="200"/>
      <w:jc w:val="left"/>
    </w:pPr>
    <w:rPr>
      <w:rFonts w:ascii="Calibri" w:hAnsi="Calibri"/>
      <w:szCs w:val="20"/>
    </w:rPr>
  </w:style>
  <w:style w:type="paragraph" w:customStyle="1" w:styleId="326">
    <w:name w:val="_Style 23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7">
    <w:name w:val="xl2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cs="Times New Roman"/>
      <w:color w:val="000000"/>
      <w:sz w:val="18"/>
      <w:szCs w:val="18"/>
    </w:rPr>
  </w:style>
  <w:style w:type="paragraph" w:customStyle="1" w:styleId="328">
    <w:name w:val="xl52"/>
    <w:basedOn w:val="1"/>
    <w:qFormat/>
    <w:uiPriority w:val="0"/>
    <w:pPr>
      <w:pBdr>
        <w:left w:val="single" w:color="auto" w:sz="4" w:space="0"/>
        <w:right w:val="single" w:color="auto" w:sz="4" w:space="0"/>
      </w:pBdr>
      <w:spacing w:before="100" w:beforeAutospacing="1" w:after="100" w:afterAutospacing="1"/>
    </w:pPr>
    <w:rPr>
      <w:rFonts w:ascii="Arial Unicode MS" w:hAnsi="Arial Unicode MS" w:cs="Arial Unicode MS"/>
      <w:b/>
      <w:bCs/>
    </w:rPr>
  </w:style>
  <w:style w:type="paragraph" w:customStyle="1" w:styleId="329">
    <w:name w:val="xl24"/>
    <w:basedOn w:val="1"/>
    <w:qFormat/>
    <w:uiPriority w:val="0"/>
    <w:pPr>
      <w:spacing w:before="100" w:after="100"/>
      <w:jc w:val="center"/>
      <w:textAlignment w:val="center"/>
    </w:pPr>
    <w:rPr>
      <w:rFonts w:cs="Times New Roman"/>
      <w:szCs w:val="20"/>
    </w:rPr>
  </w:style>
  <w:style w:type="paragraph" w:customStyle="1" w:styleId="330">
    <w:name w:val="xl48"/>
    <w:basedOn w:val="1"/>
    <w:qFormat/>
    <w:uiPriority w:val="0"/>
    <w:pPr>
      <w:pBdr>
        <w:left w:val="single" w:color="auto" w:sz="4" w:space="0"/>
        <w:bottom w:val="single" w:color="auto" w:sz="4" w:space="0"/>
        <w:right w:val="single" w:color="auto" w:sz="4" w:space="0"/>
      </w:pBdr>
      <w:spacing w:before="100" w:beforeAutospacing="1" w:after="100" w:afterAutospacing="1"/>
    </w:pPr>
    <w:rPr>
      <w:rFonts w:ascii="Arial Unicode MS" w:hAnsi="Arial Unicode MS" w:cs="Arial Unicode MS"/>
      <w:b/>
      <w:bCs/>
    </w:rPr>
  </w:style>
  <w:style w:type="paragraph" w:customStyle="1" w:styleId="331">
    <w:name w:val="标书正文居左"/>
    <w:basedOn w:val="289"/>
    <w:qFormat/>
    <w:uiPriority w:val="0"/>
    <w:pPr>
      <w:tabs>
        <w:tab w:val="clear" w:pos="600"/>
      </w:tabs>
      <w:jc w:val="both"/>
    </w:pPr>
    <w:rPr>
      <w:rFonts w:eastAsia="宋体"/>
      <w:b w:val="0"/>
      <w:bCs/>
      <w:color w:val="000000"/>
      <w:sz w:val="24"/>
      <w:szCs w:val="24"/>
      <w:shd w:val="clear" w:color="auto" w:fill="FFFFFF"/>
    </w:rPr>
  </w:style>
  <w:style w:type="paragraph" w:customStyle="1" w:styleId="332">
    <w:name w:val="Revision"/>
    <w:qFormat/>
    <w:uiPriority w:val="99"/>
    <w:rPr>
      <w:rFonts w:ascii="Times New Roman" w:hAnsi="Times New Roman" w:eastAsia="宋体" w:cs="Times New Roman"/>
      <w:kern w:val="2"/>
      <w:sz w:val="21"/>
      <w:szCs w:val="24"/>
      <w:lang w:val="en-US" w:eastAsia="zh-CN" w:bidi="ar-SA"/>
    </w:rPr>
  </w:style>
  <w:style w:type="paragraph" w:customStyle="1" w:styleId="333">
    <w:name w:val="普通(网站)1"/>
    <w:basedOn w:val="1"/>
    <w:qFormat/>
    <w:uiPriority w:val="0"/>
    <w:pPr>
      <w:spacing w:before="100" w:beforeAutospacing="1" w:after="100" w:afterAutospacing="1"/>
    </w:pPr>
    <w:rPr>
      <w:rFonts w:hint="eastAsia" w:hAnsi="Calibri" w:cs="Times New Roman"/>
    </w:rPr>
  </w:style>
  <w:style w:type="paragraph" w:customStyle="1" w:styleId="334">
    <w:name w:val="font10"/>
    <w:basedOn w:val="1"/>
    <w:qFormat/>
    <w:uiPriority w:val="0"/>
    <w:pPr>
      <w:spacing w:before="100" w:beforeAutospacing="1" w:after="100" w:afterAutospacing="1"/>
    </w:pPr>
    <w:rPr>
      <w:rFonts w:ascii="Calibri" w:hAnsi="Calibri" w:cs="Times New Roman"/>
      <w:sz w:val="20"/>
      <w:szCs w:val="20"/>
    </w:rPr>
  </w:style>
  <w:style w:type="paragraph" w:customStyle="1" w:styleId="335">
    <w:name w:val="Char Char Char Char Char Char Char Char Char2 Char Char Char Char Char Char Char Char Char Char Char Char Char1"/>
    <w:basedOn w:val="1"/>
    <w:qFormat/>
    <w:uiPriority w:val="0"/>
    <w:pPr>
      <w:widowControl w:val="0"/>
      <w:jc w:val="both"/>
    </w:pPr>
    <w:rPr>
      <w:rFonts w:ascii="Calibri" w:hAnsi="Calibri" w:cs="Times New Roman"/>
      <w:kern w:val="2"/>
      <w:sz w:val="21"/>
    </w:rPr>
  </w:style>
  <w:style w:type="paragraph" w:customStyle="1" w:styleId="336">
    <w:name w:val="样式 标题 2 + (西文) 方正书宋简体 (中文) 方正黑体简体 非加粗 黑色 段前: 0 磅 段后: 0 磅 行..."/>
    <w:basedOn w:val="4"/>
    <w:qFormat/>
    <w:uiPriority w:val="0"/>
    <w:pPr>
      <w:tabs>
        <w:tab w:val="left" w:pos="1134"/>
      </w:tabs>
      <w:autoSpaceDE/>
      <w:autoSpaceDN/>
      <w:adjustRightInd/>
      <w:spacing w:before="0" w:line="300" w:lineRule="exact"/>
      <w:jc w:val="left"/>
    </w:pPr>
    <w:rPr>
      <w:rFonts w:ascii="方正书宋简体" w:hAnsi="宋体" w:eastAsia="方正小标宋简体" w:cs="宋体"/>
      <w:b w:val="0"/>
      <w:color w:val="000000"/>
      <w:kern w:val="2"/>
      <w:sz w:val="21"/>
    </w:rPr>
  </w:style>
  <w:style w:type="paragraph" w:customStyle="1" w:styleId="337">
    <w:name w:val="标题2"/>
    <w:basedOn w:val="4"/>
    <w:qFormat/>
    <w:uiPriority w:val="0"/>
    <w:pPr>
      <w:widowControl/>
      <w:autoSpaceDE/>
      <w:autoSpaceDN/>
      <w:adjustRightInd/>
      <w:spacing w:before="260" w:after="260" w:line="360" w:lineRule="auto"/>
      <w:ind w:left="426"/>
    </w:pPr>
    <w:rPr>
      <w:rFonts w:ascii="Times New Roman" w:hAnsi="Times New Roman" w:eastAsia="宋体"/>
      <w:bCs/>
      <w:sz w:val="36"/>
      <w:szCs w:val="36"/>
      <w:lang w:bidi="en-US"/>
    </w:rPr>
  </w:style>
  <w:style w:type="paragraph" w:customStyle="1" w:styleId="338">
    <w:name w:val="正文格式"/>
    <w:basedOn w:val="1"/>
    <w:qFormat/>
    <w:uiPriority w:val="0"/>
    <w:pPr>
      <w:widowControl w:val="0"/>
      <w:spacing w:beforeLines="50" w:afterLines="50"/>
      <w:jc w:val="both"/>
    </w:pPr>
    <w:rPr>
      <w:rFonts w:ascii="Calibri" w:hAnsi="Calibri" w:cs="Times New Roman"/>
      <w:kern w:val="2"/>
      <w:sz w:val="21"/>
    </w:rPr>
  </w:style>
  <w:style w:type="paragraph" w:customStyle="1" w:styleId="339">
    <w:name w:val="xl63"/>
    <w:basedOn w:val="1"/>
    <w:qFormat/>
    <w:uiPriority w:val="0"/>
    <w:pPr>
      <w:pBdr>
        <w:left w:val="single" w:color="auto" w:sz="4" w:space="0"/>
      </w:pBdr>
      <w:spacing w:before="100" w:beforeAutospacing="1" w:after="100" w:afterAutospacing="1"/>
      <w:textAlignment w:val="bottom"/>
    </w:pPr>
    <w:rPr>
      <w:rFonts w:ascii="Arial Unicode MS" w:hAnsi="Arial Unicode MS" w:cs="Arial Unicode MS"/>
      <w:b/>
      <w:bCs/>
    </w:rPr>
  </w:style>
  <w:style w:type="paragraph" w:customStyle="1" w:styleId="340">
    <w:name w:val="Char3"/>
    <w:basedOn w:val="1"/>
    <w:qFormat/>
    <w:uiPriority w:val="0"/>
    <w:pPr>
      <w:widowControl w:val="0"/>
      <w:jc w:val="both"/>
    </w:pPr>
    <w:rPr>
      <w:rFonts w:ascii="Tahoma" w:hAnsi="Tahoma" w:cs="Times New Roman"/>
      <w:kern w:val="2"/>
      <w:szCs w:val="20"/>
    </w:rPr>
  </w:style>
  <w:style w:type="paragraph" w:customStyle="1" w:styleId="341">
    <w:name w:val="t"/>
    <w:basedOn w:val="1"/>
    <w:qFormat/>
    <w:uiPriority w:val="0"/>
    <w:pPr>
      <w:tabs>
        <w:tab w:val="left" w:pos="-1440"/>
        <w:tab w:val="left" w:pos="-720"/>
      </w:tabs>
      <w:suppressAutoHyphens/>
      <w:jc w:val="both"/>
    </w:pPr>
    <w:rPr>
      <w:rFonts w:ascii="Arial" w:hAnsi="Arial" w:cs="Times New Roman"/>
      <w:sz w:val="20"/>
      <w:szCs w:val="20"/>
      <w:lang w:eastAsia="en-US"/>
    </w:rPr>
  </w:style>
  <w:style w:type="paragraph" w:customStyle="1" w:styleId="342">
    <w:name w:val="Char Char Char Char3"/>
    <w:basedOn w:val="1"/>
    <w:qFormat/>
    <w:uiPriority w:val="0"/>
    <w:pPr>
      <w:spacing w:after="160" w:line="240" w:lineRule="exact"/>
    </w:pPr>
    <w:rPr>
      <w:rFonts w:ascii="Calibri" w:hAnsi="Calibri" w:cs="Times New Roman"/>
      <w:kern w:val="2"/>
      <w:sz w:val="21"/>
      <w:szCs w:val="20"/>
    </w:rPr>
  </w:style>
  <w:style w:type="paragraph" w:customStyle="1" w:styleId="343">
    <w:name w:val="xl34"/>
    <w:basedOn w:val="1"/>
    <w:uiPriority w:val="0"/>
    <w:pPr>
      <w:spacing w:before="100" w:beforeAutospacing="1" w:after="100" w:afterAutospacing="1"/>
      <w:jc w:val="center"/>
      <w:textAlignment w:val="center"/>
    </w:pPr>
    <w:rPr>
      <w:b/>
      <w:bCs/>
      <w:sz w:val="36"/>
      <w:szCs w:val="36"/>
    </w:rPr>
  </w:style>
  <w:style w:type="paragraph" w:customStyle="1" w:styleId="344">
    <w:name w:val="FA正文"/>
    <w:basedOn w:val="1"/>
    <w:uiPriority w:val="0"/>
    <w:pPr>
      <w:widowControl w:val="0"/>
      <w:numPr>
        <w:ilvl w:val="0"/>
        <w:numId w:val="11"/>
      </w:numPr>
      <w:ind w:firstLine="0"/>
      <w:jc w:val="both"/>
    </w:pPr>
    <w:rPr>
      <w:rFonts w:ascii="Calibri"/>
      <w:kern w:val="2"/>
      <w:szCs w:val="21"/>
    </w:rPr>
  </w:style>
  <w:style w:type="table" w:customStyle="1" w:styleId="345">
    <w:name w:val="网格型1"/>
    <w:basedOn w:val="4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46">
    <w:name w:val="标题 2 Char Char"/>
    <w:qFormat/>
    <w:uiPriority w:val="0"/>
    <w:rPr>
      <w:rFonts w:ascii="Arial" w:hAnsi="Arial" w:eastAsia="黑体"/>
      <w:b/>
      <w:kern w:val="2"/>
      <w:sz w:val="32"/>
      <w:lang w:val="en-US" w:eastAsia="zh-CN"/>
    </w:rPr>
  </w:style>
  <w:style w:type="character" w:customStyle="1" w:styleId="347">
    <w:name w:val="Char Char13"/>
    <w:locked/>
    <w:uiPriority w:val="0"/>
    <w:rPr>
      <w:rFonts w:ascii="华文细黑" w:hAnsi="Arial" w:eastAsia="华文细黑"/>
      <w:b/>
      <w:sz w:val="32"/>
    </w:rPr>
  </w:style>
  <w:style w:type="character" w:customStyle="1" w:styleId="348">
    <w:name w:val="No Spacing Char"/>
    <w:link w:val="349"/>
    <w:qFormat/>
    <w:locked/>
    <w:uiPriority w:val="0"/>
    <w:rPr>
      <w:sz w:val="22"/>
      <w:lang w:val="en-US" w:eastAsia="zh-CN" w:bidi="ar-SA"/>
    </w:rPr>
  </w:style>
  <w:style w:type="paragraph" w:customStyle="1" w:styleId="349">
    <w:name w:val="无间隔1"/>
    <w:link w:val="348"/>
    <w:qFormat/>
    <w:uiPriority w:val="0"/>
    <w:rPr>
      <w:rFonts w:ascii="Calibri" w:hAnsi="Calibri" w:eastAsia="宋体" w:cs="Times New Roman"/>
      <w:sz w:val="22"/>
      <w:lang w:val="en-US" w:eastAsia="zh-CN" w:bidi="ar-SA"/>
    </w:rPr>
  </w:style>
  <w:style w:type="character" w:customStyle="1" w:styleId="350">
    <w:name w:val="访问过的超链接1"/>
    <w:uiPriority w:val="0"/>
    <w:rPr>
      <w:color w:val="800080"/>
      <w:u w:val="single"/>
    </w:rPr>
  </w:style>
  <w:style w:type="character" w:customStyle="1" w:styleId="351">
    <w:name w:val="Body Text Char1"/>
    <w:semiHidden/>
    <w:qFormat/>
    <w:uiPriority w:val="99"/>
    <w:rPr>
      <w:kern w:val="2"/>
      <w:sz w:val="21"/>
      <w:szCs w:val="24"/>
    </w:rPr>
  </w:style>
  <w:style w:type="paragraph" w:customStyle="1" w:styleId="352">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53">
    <w:name w:val="表内居中"/>
    <w:basedOn w:val="1"/>
    <w:qFormat/>
    <w:uiPriority w:val="0"/>
    <w:pPr>
      <w:widowControl w:val="0"/>
      <w:jc w:val="both"/>
      <w:textAlignment w:val="center"/>
    </w:pPr>
    <w:rPr>
      <w:rFonts w:cs="Times New Roman"/>
      <w:b/>
      <w:kern w:val="2"/>
      <w:szCs w:val="21"/>
    </w:rPr>
  </w:style>
  <w:style w:type="paragraph" w:customStyle="1" w:styleId="354">
    <w:name w:val="TOC 标题1"/>
    <w:basedOn w:val="3"/>
    <w:next w:val="1"/>
    <w:qFormat/>
    <w:uiPriority w:val="39"/>
    <w:pPr>
      <w:widowControl/>
      <w:tabs>
        <w:tab w:val="left" w:pos="432"/>
      </w:tabs>
      <w:autoSpaceDE/>
      <w:autoSpaceDN/>
      <w:adjustRightInd/>
      <w:spacing w:before="480" w:after="0" w:line="276" w:lineRule="auto"/>
      <w:jc w:val="left"/>
      <w:outlineLvl w:val="9"/>
    </w:pPr>
    <w:rPr>
      <w:rFonts w:ascii="Cambria" w:hAnsi="Cambria"/>
      <w:bCs/>
      <w:color w:val="365F91"/>
      <w:sz w:val="28"/>
      <w:szCs w:val="28"/>
    </w:rPr>
  </w:style>
  <w:style w:type="paragraph" w:customStyle="1" w:styleId="355">
    <w:name w:val="列表段落1"/>
    <w:basedOn w:val="1"/>
    <w:qFormat/>
    <w:uiPriority w:val="34"/>
    <w:pPr>
      <w:widowControl w:val="0"/>
      <w:ind w:firstLine="420" w:firstLineChars="200"/>
      <w:jc w:val="both"/>
    </w:pPr>
    <w:rPr>
      <w:rFonts w:ascii="Times New Roman" w:hAnsi="Times New Roman" w:cs="Times New Roman"/>
      <w:kern w:val="2"/>
      <w:sz w:val="21"/>
    </w:rPr>
  </w:style>
  <w:style w:type="character" w:customStyle="1" w:styleId="356">
    <w:name w:val="批注框文本 Char1"/>
    <w:semiHidden/>
    <w:qFormat/>
    <w:uiPriority w:val="99"/>
    <w:rPr>
      <w:rFonts w:ascii="Times New Roman" w:hAnsi="Times New Roman"/>
      <w:kern w:val="2"/>
      <w:sz w:val="18"/>
      <w:szCs w:val="18"/>
    </w:rPr>
  </w:style>
  <w:style w:type="character" w:customStyle="1" w:styleId="357">
    <w:name w:val="批注文字 Char1"/>
    <w:semiHidden/>
    <w:qFormat/>
    <w:uiPriority w:val="99"/>
    <w:rPr>
      <w:rFonts w:ascii="Times New Roman" w:hAnsi="Times New Roman"/>
      <w:kern w:val="2"/>
      <w:sz w:val="21"/>
      <w:szCs w:val="24"/>
    </w:rPr>
  </w:style>
  <w:style w:type="character" w:customStyle="1" w:styleId="358">
    <w:name w:val="正文2"/>
    <w:uiPriority w:val="0"/>
    <w:rPr>
      <w:rFonts w:cs="Times New Roman"/>
    </w:rPr>
  </w:style>
  <w:style w:type="character" w:customStyle="1" w:styleId="359">
    <w:name w:val="批注主题 Char1"/>
    <w:semiHidden/>
    <w:uiPriority w:val="99"/>
    <w:rPr>
      <w:rFonts w:ascii="Times New Roman" w:hAnsi="Times New Roman"/>
      <w:b/>
      <w:bCs/>
      <w:kern w:val="2"/>
      <w:sz w:val="21"/>
      <w:szCs w:val="24"/>
    </w:rPr>
  </w:style>
  <w:style w:type="paragraph" w:customStyle="1" w:styleId="360">
    <w:name w:val="Char Char Char Char Char Char1"/>
    <w:basedOn w:val="1"/>
    <w:qFormat/>
    <w:uiPriority w:val="0"/>
    <w:pPr>
      <w:widowControl w:val="0"/>
      <w:jc w:val="both"/>
    </w:pPr>
    <w:rPr>
      <w:rFonts w:ascii="Tahoma" w:hAnsi="Tahoma" w:cs="Times New Roman"/>
      <w:kern w:val="2"/>
      <w:szCs w:val="20"/>
    </w:rPr>
  </w:style>
  <w:style w:type="paragraph" w:customStyle="1" w:styleId="361">
    <w:name w:val="_Style 35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2">
    <w:name w:val="标题 4 Char1"/>
    <w:uiPriority w:val="0"/>
    <w:rPr>
      <w:rFonts w:ascii="Arial" w:hAnsi="Arial" w:eastAsia="黑体" w:cs="Times New Roman"/>
      <w:b/>
      <w:bCs/>
      <w:sz w:val="28"/>
      <w:szCs w:val="28"/>
    </w:rPr>
  </w:style>
  <w:style w:type="character" w:customStyle="1" w:styleId="363">
    <w:name w:val="标题 3 Char2"/>
    <w:qFormat/>
    <w:uiPriority w:val="0"/>
    <w:rPr>
      <w:rFonts w:ascii="宋体" w:hAnsi="Times New Roman" w:eastAsia="宋体" w:cs="Times New Roman"/>
      <w:b/>
      <w:kern w:val="0"/>
      <w:sz w:val="24"/>
      <w:szCs w:val="20"/>
      <w:u w:val="single"/>
    </w:rPr>
  </w:style>
  <w:style w:type="paragraph" w:customStyle="1" w:styleId="364">
    <w:name w:val="无间隔11"/>
    <w:qFormat/>
    <w:uiPriority w:val="0"/>
    <w:rPr>
      <w:rFonts w:ascii="Calibri" w:hAnsi="Calibri" w:eastAsia="等线" w:cs="Times New Roman"/>
      <w:kern w:val="2"/>
      <w:sz w:val="22"/>
      <w:szCs w:val="24"/>
      <w:lang w:val="en-US" w:eastAsia="zh-CN" w:bidi="ar-SA"/>
    </w:rPr>
  </w:style>
  <w:style w:type="paragraph" w:styleId="365">
    <w:name w:val="List Paragraph"/>
    <w:basedOn w:val="1"/>
    <w:qFormat/>
    <w:uiPriority w:val="34"/>
    <w:pPr>
      <w:widowControl w:val="0"/>
      <w:ind w:firstLine="420" w:firstLineChars="200"/>
      <w:jc w:val="both"/>
    </w:pPr>
    <w:rPr>
      <w:rFonts w:ascii="Times New Roman" w:hAnsi="Times New Roman" w:cs="Times New Roman"/>
      <w:kern w:val="2"/>
      <w:sz w:val="21"/>
    </w:rPr>
  </w:style>
  <w:style w:type="table" w:customStyle="1" w:styleId="366">
    <w:name w:val="网格型2"/>
    <w:basedOn w:val="4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67">
    <w:name w:val="Plain Text Char"/>
    <w:qFormat/>
    <w:locked/>
    <w:uiPriority w:val="99"/>
    <w:rPr>
      <w:rFonts w:ascii="宋体" w:hAnsi="Courier New" w:eastAsia="宋体"/>
    </w:rPr>
  </w:style>
  <w:style w:type="character" w:customStyle="1" w:styleId="368">
    <w:name w:val="Plain Text Char1"/>
    <w:basedOn w:val="48"/>
    <w:semiHidden/>
    <w:qFormat/>
    <w:locked/>
    <w:uiPriority w:val="99"/>
    <w:rPr>
      <w:rFonts w:ascii="宋体" w:hAnsi="Courier New" w:cs="Courier New"/>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06951-7D96-4197-B595-742102543DCE}">
  <ds:schemaRefs/>
</ds:datastoreItem>
</file>

<file path=docProps/app.xml><?xml version="1.0" encoding="utf-8"?>
<Properties xmlns="http://schemas.openxmlformats.org/officeDocument/2006/extended-properties" xmlns:vt="http://schemas.openxmlformats.org/officeDocument/2006/docPropsVTypes">
  <Template>Normal</Template>
  <Pages>56</Pages>
  <Words>19152</Words>
  <Characters>20360</Characters>
  <Lines>264</Lines>
  <Paragraphs>74</Paragraphs>
  <TotalTime>32</TotalTime>
  <ScaleCrop>false</ScaleCrop>
  <LinksUpToDate>false</LinksUpToDate>
  <CharactersWithSpaces>21951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2021-03-30T01:09:00Z</dcterms:created>
  <dc:creator>业务六部负责人(业务六部yw6b)</dc:creator>
  <cp:lastModifiedBy>赵苏雅</cp:lastModifiedBy>
  <cp:lastPrinted>2018-06-28T03:33:00Z</cp:lastPrinted>
  <dcterms:modified xsi:type="dcterms:W3CDTF">2022-07-13T07:31:30Z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4A850BDD2CCE42D89AD5272F8EBA9F2D</vt:lpwstr>
  </property>
</Properties>
</file>